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0490B" w14:textId="77777777" w:rsidR="00C10AE0" w:rsidRPr="00D25B7C" w:rsidRDefault="00C10AE0" w:rsidP="00B26574">
      <w:pPr>
        <w:jc w:val="center"/>
        <w:rPr>
          <w:rFonts w:ascii="Times New Roman" w:hAnsi="Times New Roman"/>
          <w:b/>
          <w:sz w:val="27"/>
          <w:szCs w:val="27"/>
        </w:rPr>
      </w:pPr>
      <w:r w:rsidRPr="00D25B7C">
        <w:rPr>
          <w:rFonts w:ascii="Times New Roman" w:hAnsi="Times New Roman"/>
          <w:b/>
          <w:sz w:val="27"/>
          <w:szCs w:val="27"/>
        </w:rPr>
        <w:t>Октябрьская территориальная избирательная комиссия, г. Архангельск</w:t>
      </w:r>
    </w:p>
    <w:p w14:paraId="1BE0490C" w14:textId="77777777" w:rsidR="00C10AE0" w:rsidRPr="00D25B7C" w:rsidRDefault="00C10AE0" w:rsidP="00C10AE0">
      <w:pPr>
        <w:jc w:val="center"/>
        <w:rPr>
          <w:rFonts w:ascii="Times New Roman" w:hAnsi="Times New Roman"/>
          <w:b/>
          <w:spacing w:val="60"/>
          <w:sz w:val="27"/>
          <w:szCs w:val="27"/>
        </w:rPr>
      </w:pPr>
      <w:r w:rsidRPr="00D25B7C">
        <w:rPr>
          <w:rFonts w:ascii="Times New Roman" w:hAnsi="Times New Roman"/>
          <w:b/>
          <w:spacing w:val="60"/>
          <w:sz w:val="27"/>
          <w:szCs w:val="27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D25B7C" w14:paraId="1BE04910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1BE0490D" w14:textId="00D71AF2" w:rsidR="00C10AE0" w:rsidRPr="00D25B7C" w:rsidRDefault="00F332D0" w:rsidP="0014791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25B7C">
              <w:rPr>
                <w:rFonts w:ascii="Times New Roman" w:hAnsi="Times New Roman"/>
                <w:sz w:val="27"/>
                <w:szCs w:val="27"/>
              </w:rPr>
              <w:t>04</w:t>
            </w:r>
            <w:r w:rsidR="00FE4E52" w:rsidRPr="00D25B7C">
              <w:rPr>
                <w:rFonts w:ascii="Times New Roman" w:hAnsi="Times New Roman"/>
                <w:sz w:val="27"/>
                <w:szCs w:val="27"/>
              </w:rPr>
              <w:t xml:space="preserve"> июля</w:t>
            </w:r>
            <w:r w:rsidR="00C10AE0" w:rsidRPr="00D25B7C">
              <w:rPr>
                <w:rFonts w:ascii="Times New Roman" w:hAnsi="Times New Roman"/>
                <w:sz w:val="27"/>
                <w:szCs w:val="27"/>
              </w:rPr>
              <w:t xml:space="preserve"> 202</w:t>
            </w:r>
            <w:r w:rsidRPr="00D25B7C">
              <w:rPr>
                <w:rFonts w:ascii="Times New Roman" w:hAnsi="Times New Roman"/>
                <w:sz w:val="27"/>
                <w:szCs w:val="27"/>
              </w:rPr>
              <w:t>4</w:t>
            </w:r>
            <w:r w:rsidR="00C10AE0" w:rsidRPr="00D25B7C"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107" w:type="dxa"/>
          </w:tcPr>
          <w:p w14:paraId="1BE0490E" w14:textId="77777777" w:rsidR="00C10AE0" w:rsidRPr="00D25B7C" w:rsidRDefault="00C10AE0" w:rsidP="00147915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D25B7C">
              <w:rPr>
                <w:rFonts w:ascii="Times New Roman" w:hAnsi="Times New Roman"/>
                <w:sz w:val="27"/>
                <w:szCs w:val="27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1BE0490F" w14:textId="334240A8" w:rsidR="00C10AE0" w:rsidRPr="00D25B7C" w:rsidRDefault="00803C19" w:rsidP="009304B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25B7C">
              <w:rPr>
                <w:rFonts w:ascii="Times New Roman" w:hAnsi="Times New Roman"/>
                <w:sz w:val="27"/>
                <w:szCs w:val="27"/>
                <w:lang w:val="en-US"/>
              </w:rPr>
              <w:t>111</w:t>
            </w:r>
            <w:r w:rsidR="00C10AE0" w:rsidRPr="00D25B7C">
              <w:rPr>
                <w:rFonts w:ascii="Times New Roman" w:hAnsi="Times New Roman"/>
                <w:sz w:val="27"/>
                <w:szCs w:val="27"/>
              </w:rPr>
              <w:t>/</w:t>
            </w:r>
            <w:r w:rsidR="00D25B7C" w:rsidRPr="00D25B7C">
              <w:rPr>
                <w:rFonts w:ascii="Times New Roman" w:hAnsi="Times New Roman"/>
                <w:sz w:val="27"/>
                <w:szCs w:val="27"/>
                <w:lang w:val="en-US"/>
              </w:rPr>
              <w:t>40</w:t>
            </w:r>
            <w:r w:rsidR="00D25B7C" w:rsidRPr="00D25B7C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</w:tr>
    </w:tbl>
    <w:p w14:paraId="1BE04911" w14:textId="77777777" w:rsidR="00C10AE0" w:rsidRPr="00D25B7C" w:rsidRDefault="00C10AE0" w:rsidP="00C10AE0">
      <w:pPr>
        <w:jc w:val="center"/>
        <w:rPr>
          <w:rFonts w:ascii="Times New Roman" w:hAnsi="Times New Roman"/>
          <w:b/>
          <w:sz w:val="27"/>
          <w:szCs w:val="27"/>
        </w:rPr>
      </w:pPr>
      <w:r w:rsidRPr="00D25B7C">
        <w:rPr>
          <w:rFonts w:ascii="Times New Roman" w:hAnsi="Times New Roman"/>
          <w:b/>
          <w:sz w:val="27"/>
          <w:szCs w:val="27"/>
        </w:rPr>
        <w:t>г. Архангельск</w:t>
      </w:r>
    </w:p>
    <w:p w14:paraId="6CDDB259" w14:textId="77777777" w:rsidR="00D25B7C" w:rsidRPr="00D25B7C" w:rsidRDefault="00D25B7C" w:rsidP="00D25B7C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D25B7C">
        <w:rPr>
          <w:rFonts w:ascii="Times New Roman" w:hAnsi="Times New Roman"/>
          <w:b/>
          <w:bCs/>
          <w:sz w:val="27"/>
          <w:szCs w:val="27"/>
          <w:lang w:eastAsia="ru-RU"/>
        </w:rPr>
        <w:t>О работе со списками наблюдателей, назначенных в избирательные комис</w:t>
      </w:r>
      <w:bookmarkStart w:id="0" w:name="_GoBack"/>
      <w:bookmarkEnd w:id="0"/>
      <w:r w:rsidRPr="00D25B7C">
        <w:rPr>
          <w:rFonts w:ascii="Times New Roman" w:hAnsi="Times New Roman"/>
          <w:b/>
          <w:bCs/>
          <w:sz w:val="27"/>
          <w:szCs w:val="27"/>
          <w:lang w:eastAsia="ru-RU"/>
        </w:rPr>
        <w:t xml:space="preserve">сии при проведении выборов депутатов </w:t>
      </w:r>
    </w:p>
    <w:p w14:paraId="4D995EBB" w14:textId="100FFC91" w:rsidR="00D25B7C" w:rsidRPr="00D25B7C" w:rsidRDefault="00D25B7C" w:rsidP="00D25B7C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D25B7C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Архангельской городской Думы </w:t>
      </w:r>
    </w:p>
    <w:p w14:paraId="6C892E46" w14:textId="77777777" w:rsidR="00D25B7C" w:rsidRPr="00D25B7C" w:rsidRDefault="00D25B7C" w:rsidP="00D25B7C">
      <w:pPr>
        <w:pStyle w:val="22"/>
        <w:suppressAutoHyphens/>
        <w:spacing w:line="360" w:lineRule="auto"/>
        <w:ind w:firstLine="0"/>
        <w:rPr>
          <w:rFonts w:eastAsia="Calibri"/>
          <w:sz w:val="27"/>
          <w:szCs w:val="27"/>
        </w:rPr>
      </w:pPr>
    </w:p>
    <w:p w14:paraId="547B2843" w14:textId="621B1B59" w:rsidR="00D25B7C" w:rsidRPr="00D25B7C" w:rsidRDefault="00D25B7C" w:rsidP="00FB23D2">
      <w:pPr>
        <w:pStyle w:val="22"/>
        <w:suppressAutoHyphens/>
        <w:spacing w:line="360" w:lineRule="auto"/>
        <w:ind w:firstLine="708"/>
        <w:rPr>
          <w:sz w:val="27"/>
          <w:szCs w:val="27"/>
        </w:rPr>
      </w:pPr>
      <w:r w:rsidRPr="00D25B7C">
        <w:rPr>
          <w:sz w:val="27"/>
          <w:szCs w:val="27"/>
        </w:rPr>
        <w:t xml:space="preserve">В целях обеспечения гласности в деятельности избирательных комиссий, </w:t>
      </w:r>
      <w:proofErr w:type="gramStart"/>
      <w:r w:rsidRPr="00D25B7C">
        <w:rPr>
          <w:sz w:val="27"/>
          <w:szCs w:val="27"/>
        </w:rPr>
        <w:t>руководствуясь: статьями 26 и 30 Федерального закона «Об основных гарантиях избирательных прав и права на участие в референдуме граждан Российской Федерации», статьями 20, 27 и 30 Областного закона «О выборах в органы местного самоуправления в Архангельской области», постановлением избирательной комиссии Архангельской области от 2 июня 2023 года № 11/66-7 «О возложении полномочий по подготовке и проведению выборов в органы местного</w:t>
      </w:r>
      <w:proofErr w:type="gramEnd"/>
      <w:r w:rsidRPr="00D25B7C">
        <w:rPr>
          <w:sz w:val="27"/>
          <w:szCs w:val="27"/>
        </w:rPr>
        <w:t xml:space="preserve"> самоуправления, местного референдума на территории муниципального образования городской округ «Город Архангельск» на Октябрьскую территориальную избирательную комиссию, г. Архангельск», Октябрьская территориальная избирательная комиссия, г. Архангельск </w:t>
      </w:r>
      <w:r w:rsidRPr="00D25B7C">
        <w:rPr>
          <w:b/>
          <w:sz w:val="27"/>
          <w:szCs w:val="27"/>
        </w:rPr>
        <w:t>постановляет:</w:t>
      </w:r>
    </w:p>
    <w:p w14:paraId="13C487FB" w14:textId="77777777" w:rsidR="00D25B7C" w:rsidRPr="00D25B7C" w:rsidRDefault="00D25B7C" w:rsidP="00FB23D2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25B7C">
        <w:rPr>
          <w:rFonts w:ascii="Times New Roman" w:hAnsi="Times New Roman"/>
          <w:sz w:val="27"/>
          <w:szCs w:val="27"/>
          <w:lang w:eastAsia="ru-RU"/>
        </w:rPr>
        <w:t>1. Утвердить Порядок работы со списками наблюдателей, назначенных в избирательные комиссии при проведении выборов депутатов Архангельской городской Думы (приложение № 1).</w:t>
      </w:r>
    </w:p>
    <w:p w14:paraId="75A16266" w14:textId="77777777" w:rsidR="00D25B7C" w:rsidRPr="00D25B7C" w:rsidRDefault="00D25B7C" w:rsidP="00FB23D2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25B7C">
        <w:rPr>
          <w:rFonts w:ascii="Times New Roman" w:hAnsi="Times New Roman"/>
          <w:sz w:val="27"/>
          <w:szCs w:val="27"/>
          <w:lang w:eastAsia="ru-RU"/>
        </w:rPr>
        <w:t>2. Утвердить формы списка наблюдателей, назначенных в избирательные комиссии при проведении выборов депутатов Архангельской городской Думы (приложение № 2, 3).</w:t>
      </w:r>
    </w:p>
    <w:p w14:paraId="4B48E86D" w14:textId="77777777" w:rsidR="00D25B7C" w:rsidRPr="00D25B7C" w:rsidRDefault="00D25B7C" w:rsidP="00FB23D2">
      <w:pPr>
        <w:pStyle w:val="22"/>
        <w:suppressAutoHyphens/>
        <w:spacing w:line="360" w:lineRule="auto"/>
        <w:ind w:firstLine="708"/>
        <w:rPr>
          <w:sz w:val="27"/>
          <w:szCs w:val="27"/>
        </w:rPr>
      </w:pPr>
      <w:r w:rsidRPr="00D25B7C">
        <w:rPr>
          <w:sz w:val="27"/>
          <w:szCs w:val="27"/>
        </w:rPr>
        <w:t>3. Опубликовать настоящее постановление в газете «Архангельск-город воинской славы» и разместить на странице комиссии в сети Интернет.</w:t>
      </w:r>
    </w:p>
    <w:p w14:paraId="3454D3D7" w14:textId="77777777" w:rsidR="00D25B7C" w:rsidRDefault="00D25B7C" w:rsidP="00FB23D2">
      <w:pPr>
        <w:pStyle w:val="22"/>
        <w:suppressAutoHyphens/>
        <w:spacing w:line="360" w:lineRule="auto"/>
        <w:ind w:firstLine="708"/>
        <w:rPr>
          <w:sz w:val="27"/>
          <w:szCs w:val="27"/>
        </w:rPr>
      </w:pPr>
      <w:r w:rsidRPr="00D25B7C">
        <w:rPr>
          <w:sz w:val="27"/>
          <w:szCs w:val="27"/>
        </w:rPr>
        <w:t xml:space="preserve">4. Направить настоящее постановление </w:t>
      </w:r>
      <w:r>
        <w:rPr>
          <w:sz w:val="27"/>
          <w:szCs w:val="27"/>
        </w:rPr>
        <w:t xml:space="preserve">в </w:t>
      </w:r>
      <w:proofErr w:type="gramStart"/>
      <w:r>
        <w:rPr>
          <w:sz w:val="27"/>
          <w:szCs w:val="27"/>
        </w:rPr>
        <w:t>территориальные</w:t>
      </w:r>
      <w:proofErr w:type="gramEnd"/>
      <w:r>
        <w:rPr>
          <w:sz w:val="27"/>
          <w:szCs w:val="27"/>
        </w:rPr>
        <w:t xml:space="preserve"> избирательные</w:t>
      </w:r>
    </w:p>
    <w:p w14:paraId="2A4858AE" w14:textId="0F920A27" w:rsidR="00FB23D2" w:rsidRPr="00D25B7C" w:rsidRDefault="00D25B7C" w:rsidP="00FB23D2">
      <w:pPr>
        <w:pStyle w:val="22"/>
        <w:suppressAutoHyphens/>
        <w:spacing w:line="36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комиссии города Архангельск.</w:t>
      </w:r>
    </w:p>
    <w:tbl>
      <w:tblPr>
        <w:tblW w:w="956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02"/>
        <w:gridCol w:w="2460"/>
        <w:gridCol w:w="2607"/>
      </w:tblGrid>
      <w:tr w:rsidR="00D25B7C" w:rsidRPr="00AC6E4F" w14:paraId="21EADB93" w14:textId="77777777" w:rsidTr="00FB23D2">
        <w:trPr>
          <w:jc w:val="center"/>
        </w:trPr>
        <w:tc>
          <w:tcPr>
            <w:tcW w:w="4502" w:type="dxa"/>
          </w:tcPr>
          <w:p w14:paraId="39F6B0E1" w14:textId="347EDB16" w:rsidR="00B26574" w:rsidRDefault="00D25B7C" w:rsidP="00FB23D2">
            <w:pPr>
              <w:suppressAutoHyphens/>
              <w:spacing w:after="100" w:afterAutospacing="1" w:line="240" w:lineRule="auto"/>
              <w:rPr>
                <w:rFonts w:ascii="Times New Roman" w:hAnsi="Times New Roman"/>
                <w:sz w:val="28"/>
              </w:rPr>
            </w:pPr>
            <w:r w:rsidRPr="00AC6E4F">
              <w:rPr>
                <w:rFonts w:ascii="Times New Roman" w:hAnsi="Times New Roman"/>
                <w:sz w:val="28"/>
              </w:rPr>
              <w:t xml:space="preserve">Председатель комиссии </w:t>
            </w:r>
          </w:p>
          <w:p w14:paraId="5326D9A6" w14:textId="77777777" w:rsidR="00D25B7C" w:rsidRPr="00AC6E4F" w:rsidRDefault="00D25B7C" w:rsidP="00FB23D2">
            <w:pPr>
              <w:suppressAutoHyphens/>
              <w:spacing w:after="100" w:afterAutospacing="1" w:line="240" w:lineRule="auto"/>
              <w:rPr>
                <w:rFonts w:ascii="Times New Roman" w:hAnsi="Times New Roman"/>
                <w:sz w:val="28"/>
              </w:rPr>
            </w:pPr>
            <w:r w:rsidRPr="00AC6E4F">
              <w:rPr>
                <w:rFonts w:ascii="Times New Roman" w:hAnsi="Times New Roman"/>
                <w:sz w:val="28"/>
              </w:rPr>
              <w:t>Секретарь комиссии</w:t>
            </w:r>
          </w:p>
        </w:tc>
        <w:tc>
          <w:tcPr>
            <w:tcW w:w="2460" w:type="dxa"/>
          </w:tcPr>
          <w:p w14:paraId="1478A46D" w14:textId="77777777" w:rsidR="00D25B7C" w:rsidRPr="00AC6E4F" w:rsidRDefault="00D25B7C" w:rsidP="00FB23D2">
            <w:pPr>
              <w:suppressAutoHyphens/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07" w:type="dxa"/>
          </w:tcPr>
          <w:p w14:paraId="47EC8938" w14:textId="01A7A699" w:rsidR="00B26574" w:rsidRDefault="00D25B7C" w:rsidP="00FB23D2">
            <w:pPr>
              <w:suppressAutoHyphens/>
              <w:spacing w:after="100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8"/>
              </w:rPr>
              <w:t>Измикова</w:t>
            </w:r>
            <w:proofErr w:type="spellEnd"/>
          </w:p>
          <w:p w14:paraId="4C84E8FC" w14:textId="77777777" w:rsidR="00D25B7C" w:rsidRPr="00AC6E4F" w:rsidRDefault="00D25B7C" w:rsidP="00FB23D2">
            <w:pPr>
              <w:suppressAutoHyphens/>
              <w:spacing w:after="100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В.А. Сироткина</w:t>
            </w:r>
          </w:p>
        </w:tc>
      </w:tr>
    </w:tbl>
    <w:p w14:paraId="313D1F2B" w14:textId="77777777" w:rsidR="00B26574" w:rsidRDefault="00B26574" w:rsidP="00FB23D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8718EEE" w14:textId="77777777" w:rsidR="00D25B7C" w:rsidRPr="00AC6E4F" w:rsidRDefault="00D25B7C" w:rsidP="00FB23D2">
      <w:pPr>
        <w:spacing w:after="0" w:line="36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AC6E4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078503FA" w14:textId="77777777" w:rsidR="00D25B7C" w:rsidRPr="00AC6E4F" w:rsidRDefault="00D25B7C" w:rsidP="00FB23D2">
      <w:pPr>
        <w:spacing w:after="0" w:line="36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AC6E4F">
        <w:rPr>
          <w:rFonts w:ascii="Times New Roman" w:hAnsi="Times New Roman"/>
          <w:sz w:val="24"/>
          <w:szCs w:val="24"/>
        </w:rPr>
        <w:t>УТВЕРЖДЕН</w:t>
      </w:r>
    </w:p>
    <w:p w14:paraId="14F63430" w14:textId="77777777" w:rsidR="00D25B7C" w:rsidRPr="00AC6E4F" w:rsidRDefault="00D25B7C" w:rsidP="00FB23D2">
      <w:pPr>
        <w:spacing w:after="0" w:line="36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AC6E4F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 xml:space="preserve">Октябрьской </w:t>
      </w:r>
      <w:r w:rsidRPr="00AC6E4F">
        <w:rPr>
          <w:rFonts w:ascii="Times New Roman" w:hAnsi="Times New Roman"/>
          <w:sz w:val="24"/>
          <w:szCs w:val="24"/>
        </w:rPr>
        <w:t>территориальной избирательной комиссии</w:t>
      </w:r>
      <w:r>
        <w:rPr>
          <w:rFonts w:ascii="Times New Roman" w:hAnsi="Times New Roman"/>
          <w:sz w:val="24"/>
          <w:szCs w:val="24"/>
        </w:rPr>
        <w:t xml:space="preserve">, г. Архангельск </w:t>
      </w:r>
      <w:r w:rsidRPr="00AC6E4F">
        <w:rPr>
          <w:rFonts w:ascii="Times New Roman" w:hAnsi="Times New Roman"/>
          <w:sz w:val="24"/>
          <w:szCs w:val="24"/>
        </w:rPr>
        <w:t xml:space="preserve"> </w:t>
      </w:r>
    </w:p>
    <w:p w14:paraId="42790E9A" w14:textId="7E88C40C" w:rsidR="00D25B7C" w:rsidRDefault="00D25B7C" w:rsidP="00FB23D2">
      <w:pPr>
        <w:spacing w:after="0" w:line="36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AC6E4F">
        <w:rPr>
          <w:rFonts w:ascii="Times New Roman" w:hAnsi="Times New Roman"/>
          <w:sz w:val="24"/>
          <w:szCs w:val="24"/>
        </w:rPr>
        <w:t>от 0</w:t>
      </w:r>
      <w:r>
        <w:rPr>
          <w:rFonts w:ascii="Times New Roman" w:hAnsi="Times New Roman"/>
          <w:sz w:val="24"/>
          <w:szCs w:val="24"/>
        </w:rPr>
        <w:t>4</w:t>
      </w:r>
      <w:r w:rsidRPr="00AC6E4F">
        <w:rPr>
          <w:rFonts w:ascii="Times New Roman" w:hAnsi="Times New Roman"/>
          <w:sz w:val="24"/>
          <w:szCs w:val="24"/>
        </w:rPr>
        <w:t xml:space="preserve"> июля 2024 г. № </w:t>
      </w:r>
      <w:r>
        <w:rPr>
          <w:rFonts w:ascii="Times New Roman" w:hAnsi="Times New Roman"/>
          <w:sz w:val="24"/>
          <w:szCs w:val="24"/>
        </w:rPr>
        <w:t>111/406</w:t>
      </w:r>
    </w:p>
    <w:p w14:paraId="5FD5EE0E" w14:textId="77777777" w:rsidR="00FB23D2" w:rsidRPr="00FB23D2" w:rsidRDefault="00FB23D2" w:rsidP="00FB23D2">
      <w:pPr>
        <w:spacing w:after="0" w:line="36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14:paraId="3931F83F" w14:textId="77777777" w:rsidR="00D25B7C" w:rsidRPr="00AC6E4F" w:rsidRDefault="00D25B7C" w:rsidP="00FB2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6E4F">
        <w:rPr>
          <w:rFonts w:ascii="Times New Roman" w:hAnsi="Times New Roman"/>
          <w:b/>
          <w:sz w:val="28"/>
          <w:szCs w:val="28"/>
        </w:rPr>
        <w:t>Порядок</w:t>
      </w:r>
    </w:p>
    <w:p w14:paraId="4D0D5B9B" w14:textId="77777777" w:rsidR="00D25B7C" w:rsidRDefault="00D25B7C" w:rsidP="00FB2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6E4F">
        <w:rPr>
          <w:rFonts w:ascii="Times New Roman" w:hAnsi="Times New Roman"/>
          <w:b/>
          <w:sz w:val="28"/>
          <w:szCs w:val="28"/>
        </w:rPr>
        <w:t xml:space="preserve">работы со </w:t>
      </w:r>
      <w:r w:rsidRPr="00815A07">
        <w:rPr>
          <w:rFonts w:ascii="Times New Roman" w:hAnsi="Times New Roman"/>
          <w:b/>
          <w:sz w:val="28"/>
          <w:szCs w:val="28"/>
        </w:rPr>
        <w:t xml:space="preserve">списками наблюдателей, назначенных в избирательные комиссии при проведении выборов депутатов </w:t>
      </w:r>
    </w:p>
    <w:p w14:paraId="14803788" w14:textId="77777777" w:rsidR="00D25B7C" w:rsidRPr="00AC6E4F" w:rsidRDefault="00D25B7C" w:rsidP="00FB2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5A07">
        <w:rPr>
          <w:rFonts w:ascii="Times New Roman" w:hAnsi="Times New Roman"/>
          <w:b/>
          <w:sz w:val="28"/>
          <w:szCs w:val="28"/>
          <w:lang w:eastAsia="ru-RU"/>
        </w:rPr>
        <w:t>Архангельской городской Думы</w:t>
      </w:r>
    </w:p>
    <w:p w14:paraId="15DF174E" w14:textId="77777777" w:rsidR="00D25B7C" w:rsidRPr="00AC6E4F" w:rsidRDefault="00D25B7C" w:rsidP="00FB23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8DB5F9" w14:textId="77777777" w:rsidR="00D25B7C" w:rsidRPr="00AC6E4F" w:rsidRDefault="00D25B7C" w:rsidP="00FB23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E4F">
        <w:rPr>
          <w:rFonts w:ascii="Times New Roman" w:hAnsi="Times New Roman"/>
          <w:sz w:val="28"/>
          <w:szCs w:val="28"/>
        </w:rPr>
        <w:t>1. </w:t>
      </w:r>
      <w:proofErr w:type="gramStart"/>
      <w:r w:rsidRPr="00AC6E4F">
        <w:rPr>
          <w:rFonts w:ascii="Times New Roman" w:hAnsi="Times New Roman"/>
          <w:sz w:val="28"/>
          <w:szCs w:val="28"/>
        </w:rPr>
        <w:t>На основании пункта 9 статьи 30 и пункта 4 статьи 63</w:t>
      </w:r>
      <w:r w:rsidRPr="00AC6E4F">
        <w:rPr>
          <w:rFonts w:ascii="Times New Roman" w:hAnsi="Times New Roman" w:cs="Times New Roman"/>
          <w:sz w:val="28"/>
          <w:szCs w:val="28"/>
        </w:rPr>
        <w:t>¹</w:t>
      </w:r>
      <w:r w:rsidRPr="00AC6E4F">
        <w:rPr>
          <w:rFonts w:ascii="Times New Roman" w:hAnsi="Times New Roman"/>
          <w:sz w:val="28"/>
          <w:szCs w:val="28"/>
        </w:rPr>
        <w:t xml:space="preserve"> Федерального закона «Об основных гарантиях избирательных прав и права на участие в референдуме граждан Российской Федерации» (далее – Федеральный закон) </w:t>
      </w:r>
      <w:r w:rsidRPr="00AC6E4F">
        <w:rPr>
          <w:rFonts w:ascii="Times New Roman" w:hAnsi="Times New Roman" w:cs="Times New Roman"/>
          <w:sz w:val="28"/>
          <w:szCs w:val="28"/>
        </w:rPr>
        <w:t>наблюдатели</w:t>
      </w:r>
      <w:r w:rsidRPr="00AC6E4F">
        <w:rPr>
          <w:rFonts w:ascii="Times New Roman" w:hAnsi="Times New Roman"/>
          <w:sz w:val="28"/>
          <w:szCs w:val="28"/>
        </w:rPr>
        <w:t xml:space="preserve"> </w:t>
      </w:r>
      <w:r w:rsidRPr="00AC6E4F">
        <w:rPr>
          <w:rFonts w:ascii="Times New Roman" w:hAnsi="Times New Roman" w:cs="Times New Roman"/>
          <w:sz w:val="28"/>
          <w:szCs w:val="28"/>
        </w:rPr>
        <w:t>вправе осуществлять наблюдение 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</w:t>
      </w:r>
      <w:proofErr w:type="gramEnd"/>
      <w:r w:rsidRPr="00AC6E4F">
        <w:rPr>
          <w:rFonts w:ascii="Times New Roman" w:hAnsi="Times New Roman" w:cs="Times New Roman"/>
          <w:sz w:val="28"/>
          <w:szCs w:val="28"/>
        </w:rPr>
        <w:t xml:space="preserve"> прав. </w:t>
      </w:r>
    </w:p>
    <w:p w14:paraId="198AD27F" w14:textId="1F1AF627" w:rsidR="00D25B7C" w:rsidRPr="00AC6E4F" w:rsidRDefault="00D25B7C" w:rsidP="00FB23D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6E4F">
        <w:rPr>
          <w:rFonts w:ascii="Times New Roman" w:hAnsi="Times New Roman"/>
          <w:sz w:val="28"/>
          <w:szCs w:val="28"/>
        </w:rPr>
        <w:t>2. </w:t>
      </w:r>
      <w:r w:rsidRPr="00AC6E4F">
        <w:rPr>
          <w:rFonts w:ascii="Times New Roman" w:hAnsi="Times New Roman" w:cs="Times New Roman"/>
          <w:sz w:val="28"/>
          <w:szCs w:val="28"/>
        </w:rPr>
        <w:t xml:space="preserve">Наблюдателем при проведении выборов </w:t>
      </w:r>
      <w:r w:rsidRPr="00AC6E4F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Архангельской городской Думы </w:t>
      </w:r>
      <w:r w:rsidRPr="00AC6E4F">
        <w:rPr>
          <w:rFonts w:ascii="Times New Roman" w:hAnsi="Times New Roman" w:cs="Times New Roman"/>
          <w:sz w:val="28"/>
          <w:szCs w:val="28"/>
        </w:rPr>
        <w:t>может быть гражданин Российской Федерации, обладающий активным избирательным правом на выборах в органы государственной власти Архангельской области.</w:t>
      </w:r>
    </w:p>
    <w:p w14:paraId="7DBA1F16" w14:textId="77777777" w:rsidR="00D25B7C" w:rsidRPr="00AC6E4F" w:rsidRDefault="00D25B7C" w:rsidP="00FB2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t>3. </w:t>
      </w:r>
      <w:proofErr w:type="gramStart"/>
      <w:r w:rsidRPr="00AC6E4F">
        <w:rPr>
          <w:rFonts w:ascii="Times New Roman" w:hAnsi="Times New Roman"/>
          <w:sz w:val="28"/>
          <w:szCs w:val="28"/>
          <w:lang w:eastAsia="ru-RU"/>
        </w:rPr>
        <w:t xml:space="preserve">На выборах депутатов выборов депутатов </w:t>
      </w:r>
      <w:r>
        <w:rPr>
          <w:rFonts w:ascii="Times New Roman" w:hAnsi="Times New Roman"/>
          <w:sz w:val="28"/>
          <w:szCs w:val="28"/>
          <w:lang w:eastAsia="ru-RU"/>
        </w:rPr>
        <w:t>Архангельской городской Думы</w:t>
      </w:r>
      <w:r w:rsidRPr="00AC6E4F">
        <w:rPr>
          <w:rFonts w:ascii="Times New Roman" w:hAnsi="Times New Roman"/>
          <w:sz w:val="28"/>
          <w:szCs w:val="28"/>
          <w:lang w:eastAsia="ru-RU"/>
        </w:rPr>
        <w:t xml:space="preserve"> наблюдатели могут быть назначены кандидатом, зарегистрированным по соответствующему одномандатному избирательному округу, избирательным объединением, выдвинувшим зарегистрированного кандидата (зарегистрированных кандидатов), </w:t>
      </w:r>
      <w:r w:rsidRPr="00B26574">
        <w:rPr>
          <w:rFonts w:ascii="Times New Roman" w:hAnsi="Times New Roman"/>
          <w:sz w:val="28"/>
          <w:szCs w:val="28"/>
          <w:lang w:eastAsia="ru-RU"/>
        </w:rPr>
        <w:t>избирательным объединением, зарегистрировавшим список кандидатов, су</w:t>
      </w:r>
      <w:r w:rsidRPr="00AC6E4F">
        <w:rPr>
          <w:rFonts w:ascii="Times New Roman" w:hAnsi="Times New Roman"/>
          <w:sz w:val="28"/>
          <w:szCs w:val="28"/>
          <w:lang w:eastAsia="ru-RU"/>
        </w:rPr>
        <w:t xml:space="preserve">бъектами общественного контроля, указанными в </w:t>
      </w:r>
      <w:hyperlink r:id="rId8" w:history="1">
        <w:r w:rsidRPr="00AC6E4F">
          <w:rPr>
            <w:rFonts w:ascii="Times New Roman" w:hAnsi="Times New Roman"/>
            <w:sz w:val="28"/>
            <w:szCs w:val="28"/>
            <w:lang w:eastAsia="ru-RU"/>
          </w:rPr>
          <w:t>пунктах 1</w:t>
        </w:r>
      </w:hyperlink>
      <w:r w:rsidRPr="00AC6E4F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9" w:history="1">
        <w:r w:rsidRPr="00AC6E4F">
          <w:rPr>
            <w:rFonts w:ascii="Times New Roman" w:hAnsi="Times New Roman"/>
            <w:sz w:val="28"/>
            <w:szCs w:val="28"/>
            <w:lang w:eastAsia="ru-RU"/>
          </w:rPr>
          <w:t>2 части 1 статьи 9</w:t>
        </w:r>
      </w:hyperlink>
      <w:r w:rsidRPr="00AC6E4F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«Об основах общественного контроля в Российской Федерации» (далее – субъект назначения наблюдателей).</w:t>
      </w:r>
      <w:proofErr w:type="gramEnd"/>
    </w:p>
    <w:p w14:paraId="68477DBC" w14:textId="77777777" w:rsidR="00D25B7C" w:rsidRPr="00AC6E4F" w:rsidRDefault="00D25B7C" w:rsidP="00FB2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C6E4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каждую участковую, территориальную, окружную избирательные комиссии от каждого субъекта назначения наблюдателей может быть назначено не более трех наблюдателей </w:t>
      </w:r>
      <w:r w:rsidRPr="00AC6E4F">
        <w:rPr>
          <w:rFonts w:ascii="Times New Roman" w:hAnsi="Times New Roman"/>
          <w:sz w:val="28"/>
          <w:szCs w:val="28"/>
        </w:rPr>
        <w:t>(в случае принятия решения о голосовании в течение нескольких дней подряд – из расчета не более трех наблюдателей на каждый день голосования),</w:t>
      </w:r>
      <w:r w:rsidRPr="00AC6E4F">
        <w:rPr>
          <w:rFonts w:ascii="Times New Roman" w:hAnsi="Times New Roman"/>
          <w:sz w:val="28"/>
          <w:szCs w:val="28"/>
          <w:lang w:eastAsia="ru-RU"/>
        </w:rPr>
        <w:t xml:space="preserve"> имеющих право поочередно осуществлять наблюдение в помещении для голосования, </w:t>
      </w:r>
      <w:r w:rsidRPr="00AC6E4F">
        <w:rPr>
          <w:rFonts w:ascii="Times New Roman" w:hAnsi="Times New Roman"/>
          <w:sz w:val="28"/>
          <w:szCs w:val="28"/>
        </w:rPr>
        <w:t>помещении, в котором осуществляется прием протоколов об итогах голосования, суммирование данных</w:t>
      </w:r>
      <w:proofErr w:type="gramEnd"/>
      <w:r w:rsidRPr="00AC6E4F">
        <w:rPr>
          <w:rFonts w:ascii="Times New Roman" w:hAnsi="Times New Roman"/>
          <w:sz w:val="28"/>
          <w:szCs w:val="28"/>
        </w:rPr>
        <w:t xml:space="preserve"> этих протоколов,</w:t>
      </w:r>
      <w:r w:rsidRPr="00AC6E4F">
        <w:rPr>
          <w:rFonts w:ascii="Times New Roman" w:hAnsi="Times New Roman"/>
          <w:sz w:val="28"/>
          <w:szCs w:val="28"/>
          <w:lang w:eastAsia="ru-RU"/>
        </w:rPr>
        <w:t xml:space="preserve"> присутствовать при установлении итогов голосования, </w:t>
      </w:r>
      <w:r w:rsidRPr="00AC6E4F">
        <w:rPr>
          <w:rFonts w:ascii="Times New Roman" w:hAnsi="Times New Roman"/>
          <w:sz w:val="28"/>
          <w:szCs w:val="28"/>
        </w:rPr>
        <w:t>составлении протокола об итогах голосования</w:t>
      </w:r>
      <w:r w:rsidRPr="00AC6E4F">
        <w:rPr>
          <w:rFonts w:ascii="Times New Roman" w:hAnsi="Times New Roman"/>
          <w:sz w:val="28"/>
          <w:szCs w:val="28"/>
          <w:lang w:eastAsia="ru-RU"/>
        </w:rPr>
        <w:t>, а также при повторном подсчете голосов избирателей</w:t>
      </w:r>
      <w:r w:rsidRPr="00AC6E4F">
        <w:rPr>
          <w:rFonts w:ascii="Times New Roman" w:hAnsi="Times New Roman"/>
          <w:sz w:val="28"/>
          <w:szCs w:val="28"/>
        </w:rPr>
        <w:t>.</w:t>
      </w:r>
    </w:p>
    <w:p w14:paraId="19AF80F9" w14:textId="77777777" w:rsidR="00D25B7C" w:rsidRPr="00AC6E4F" w:rsidRDefault="00D25B7C" w:rsidP="00FB23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t xml:space="preserve">При этом общественная палата Архангельской области, назначает наблюдателей в избирательные комиссии, расположенные на территории </w:t>
      </w:r>
      <w:r>
        <w:rPr>
          <w:rFonts w:ascii="Times New Roman" w:hAnsi="Times New Roman"/>
          <w:sz w:val="28"/>
          <w:szCs w:val="28"/>
          <w:lang w:eastAsia="ru-RU"/>
        </w:rPr>
        <w:t>городского округа «Город Архангельск»</w:t>
      </w:r>
      <w:r w:rsidRPr="00AC6E4F">
        <w:rPr>
          <w:rFonts w:ascii="Times New Roman" w:hAnsi="Times New Roman"/>
          <w:sz w:val="28"/>
          <w:szCs w:val="28"/>
          <w:lang w:eastAsia="ru-RU"/>
        </w:rPr>
        <w:t>.</w:t>
      </w:r>
      <w:r w:rsidRPr="00AC6E4F">
        <w:rPr>
          <w:rFonts w:ascii="Times New Roman" w:hAnsi="Times New Roman"/>
          <w:sz w:val="28"/>
          <w:szCs w:val="28"/>
        </w:rPr>
        <w:t xml:space="preserve"> </w:t>
      </w:r>
    </w:p>
    <w:p w14:paraId="7CF3849B" w14:textId="77777777" w:rsidR="00D25B7C" w:rsidRPr="00AC6E4F" w:rsidRDefault="00D25B7C" w:rsidP="00FB2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</w:p>
    <w:p w14:paraId="25331856" w14:textId="77777777" w:rsidR="00D25B7C" w:rsidRPr="00AC6E4F" w:rsidRDefault="00D25B7C" w:rsidP="00FB2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t xml:space="preserve">4. Субъекты назначения </w:t>
      </w:r>
      <w:r w:rsidRPr="00AC6E4F">
        <w:rPr>
          <w:rFonts w:ascii="Times New Roman" w:hAnsi="Times New Roman"/>
          <w:sz w:val="28"/>
          <w:szCs w:val="28"/>
        </w:rPr>
        <w:t>наблюдателей при назначении наблюдателей проверяют наличие у лица активного избирательного права на выборах в органы государственной власти в Архангельской области и</w:t>
      </w:r>
      <w:r w:rsidRPr="00AC6E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6E4F">
        <w:rPr>
          <w:rFonts w:ascii="Times New Roman" w:hAnsi="Times New Roman"/>
          <w:sz w:val="28"/>
          <w:szCs w:val="28"/>
        </w:rPr>
        <w:t>отсутствие</w:t>
      </w:r>
      <w:r w:rsidRPr="00AC6E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6E4F">
        <w:rPr>
          <w:rFonts w:ascii="Times New Roman" w:hAnsi="Times New Roman"/>
          <w:sz w:val="28"/>
          <w:szCs w:val="28"/>
        </w:rPr>
        <w:t>ограничений, предусмотренных</w:t>
      </w:r>
      <w:r w:rsidRPr="00AC6E4F">
        <w:rPr>
          <w:rFonts w:ascii="Times New Roman" w:hAnsi="Times New Roman"/>
          <w:sz w:val="28"/>
          <w:szCs w:val="28"/>
          <w:lang w:eastAsia="ru-RU"/>
        </w:rPr>
        <w:t xml:space="preserve"> пунктом 4 статьи 30 Федерального закона</w:t>
      </w:r>
      <w:r w:rsidRPr="00AC6E4F">
        <w:rPr>
          <w:rStyle w:val="ac"/>
          <w:rFonts w:ascii="Times New Roman" w:hAnsi="Times New Roman"/>
          <w:sz w:val="28"/>
          <w:szCs w:val="28"/>
          <w:lang w:eastAsia="ru-RU"/>
        </w:rPr>
        <w:footnoteReference w:customMarkFollows="1" w:id="1"/>
        <w:sym w:font="Symbol" w:char="F02A"/>
      </w:r>
      <w:r w:rsidRPr="00AC6E4F">
        <w:rPr>
          <w:rFonts w:ascii="Times New Roman" w:hAnsi="Times New Roman"/>
          <w:sz w:val="28"/>
          <w:szCs w:val="28"/>
          <w:lang w:eastAsia="ru-RU"/>
        </w:rPr>
        <w:t>.</w:t>
      </w:r>
    </w:p>
    <w:p w14:paraId="037FD82F" w14:textId="77777777" w:rsidR="00D25B7C" w:rsidRDefault="00D25B7C" w:rsidP="00FB23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C6E4F">
        <w:rPr>
          <w:rFonts w:ascii="Times New Roman" w:hAnsi="Times New Roman"/>
          <w:bCs/>
          <w:sz w:val="28"/>
          <w:szCs w:val="28"/>
          <w:lang w:eastAsia="ru-RU"/>
        </w:rPr>
        <w:t>Наблюдателем может быть гражданин Российской Федерации, обладающий активным избирательным правом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C6E4F">
        <w:rPr>
          <w:rFonts w:ascii="Times New Roman" w:hAnsi="Times New Roman"/>
          <w:bCs/>
          <w:sz w:val="28"/>
          <w:szCs w:val="28"/>
          <w:lang w:eastAsia="ru-RU"/>
        </w:rPr>
        <w:t>в соответствии с пунктами 1, 2, 2.1 статьи 4 областного закона «О выборах депутатов Архангельского областного Собрания депутатов», пунктами 1, 1.1 статьи 3 областного закона «О выборах Губернатора Архангельской области».</w:t>
      </w:r>
    </w:p>
    <w:p w14:paraId="2EAB31E3" w14:textId="77777777" w:rsidR="00FB23D2" w:rsidRDefault="00B26574" w:rsidP="00FB23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</w:rPr>
      </w:pPr>
      <w:r w:rsidRPr="00B26574">
        <w:rPr>
          <w:rFonts w:ascii="Times New Roman" w:hAnsi="Times New Roman"/>
          <w:sz w:val="28"/>
          <w:szCs w:val="28"/>
        </w:rPr>
        <w:t>5. Субъекты назначения наблюдателей</w:t>
      </w:r>
      <w:r w:rsidRPr="00B26574">
        <w:rPr>
          <w:rFonts w:ascii="Times New Roman" w:hAnsi="Times New Roman"/>
          <w:sz w:val="28"/>
          <w:szCs w:val="28"/>
          <w:shd w:val="clear" w:color="auto" w:fill="FFFFFF" w:themeFill="background1"/>
        </w:rPr>
        <w:t>, назначившие наблюдателей:</w:t>
      </w:r>
      <w:r w:rsidRPr="00B26574">
        <w:rPr>
          <w:rFonts w:ascii="Times New Roman" w:hAnsi="Times New Roman"/>
          <w:sz w:val="28"/>
          <w:szCs w:val="28"/>
          <w:shd w:val="clear" w:color="auto" w:fill="FFFF00"/>
        </w:rPr>
        <w:t xml:space="preserve"> </w:t>
      </w:r>
    </w:p>
    <w:p w14:paraId="6E52FE58" w14:textId="78A5B0BC" w:rsidR="00B26574" w:rsidRPr="00B26574" w:rsidRDefault="00B26574" w:rsidP="00FB23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</w:rPr>
      </w:pPr>
      <w:r w:rsidRPr="00B26574">
        <w:rPr>
          <w:rFonts w:ascii="Times New Roman" w:hAnsi="Times New Roman"/>
          <w:sz w:val="28"/>
          <w:szCs w:val="28"/>
          <w:shd w:val="clear" w:color="auto" w:fill="FFFFFF" w:themeFill="background1"/>
        </w:rPr>
        <w:t>-– в территориальные и участковые избирательные комиссии города Архангельска представляют список назначенных наблюдателей (далее –</w:t>
      </w:r>
      <w:r w:rsidRPr="00B26574">
        <w:rPr>
          <w:rFonts w:ascii="Times New Roman" w:hAnsi="Times New Roman"/>
          <w:sz w:val="28"/>
          <w:szCs w:val="28"/>
          <w:shd w:val="clear" w:color="auto" w:fill="FFFF00"/>
        </w:rPr>
        <w:t xml:space="preserve"> </w:t>
      </w:r>
      <w:r w:rsidRPr="00B26574">
        <w:rPr>
          <w:rFonts w:ascii="Times New Roman" w:hAnsi="Times New Roman"/>
          <w:sz w:val="28"/>
          <w:szCs w:val="28"/>
          <w:shd w:val="clear" w:color="auto" w:fill="FFFFFF" w:themeFill="background1"/>
        </w:rPr>
        <w:lastRenderedPageBreak/>
        <w:t xml:space="preserve">Список) не </w:t>
      </w:r>
      <w:proofErr w:type="gramStart"/>
      <w:r w:rsidRPr="00B26574">
        <w:rPr>
          <w:rFonts w:ascii="Times New Roman" w:hAnsi="Times New Roman"/>
          <w:sz w:val="28"/>
          <w:szCs w:val="28"/>
          <w:shd w:val="clear" w:color="auto" w:fill="FFFFFF" w:themeFill="background1"/>
        </w:rPr>
        <w:t>позднее</w:t>
      </w:r>
      <w:proofErr w:type="gramEnd"/>
      <w:r w:rsidRPr="00B265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чем за три дня до дня (первого дня)</w:t>
      </w:r>
      <w:hyperlink w:anchor="6de2ea969c6ba35c_ftn1" w:history="1">
        <w:r w:rsidRPr="00B26574">
          <w:rPr>
            <w:rStyle w:val="ad"/>
            <w:rFonts w:ascii="Times New Roman" w:hAnsi="Times New Roman"/>
            <w:sz w:val="28"/>
            <w:szCs w:val="28"/>
            <w:shd w:val="clear" w:color="auto" w:fill="FFFFFF" w:themeFill="background1"/>
            <w:vertAlign w:val="superscript"/>
          </w:rPr>
          <w:t>**</w:t>
        </w:r>
      </w:hyperlink>
      <w:r w:rsidRPr="00B265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голосования (до дня досрочного голосования) в Октябрьскую территориальную избирательную комиссию, г. Архангельск, организующую выборы депутатов Архангельской городской Думы;</w:t>
      </w:r>
    </w:p>
    <w:p w14:paraId="0EC62261" w14:textId="77777777" w:rsidR="00FB23D2" w:rsidRDefault="00B26574" w:rsidP="00FB23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</w:rPr>
      </w:pPr>
      <w:r w:rsidRPr="00B26574">
        <w:rPr>
          <w:rFonts w:ascii="Times New Roman" w:hAnsi="Times New Roman"/>
          <w:sz w:val="28"/>
          <w:szCs w:val="28"/>
          <w:shd w:val="clear" w:color="auto" w:fill="FFFFFF" w:themeFill="background1"/>
        </w:rPr>
        <w:t>-– в окружные избирательные комиссии – представляют Список в соответствующие окружные избирательные комиссии. В случае возложения полномочий окружных избирательных комиссий на территориальные избирательные комиссии города Архангельска – в Октябрьскую</w:t>
      </w:r>
      <w:r w:rsidRPr="00B26574">
        <w:rPr>
          <w:rFonts w:ascii="Times New Roman" w:hAnsi="Times New Roman"/>
          <w:sz w:val="28"/>
          <w:szCs w:val="28"/>
          <w:shd w:val="clear" w:color="auto" w:fill="FFFF00"/>
        </w:rPr>
        <w:t xml:space="preserve"> </w:t>
      </w:r>
      <w:r w:rsidRPr="00B26574">
        <w:rPr>
          <w:rFonts w:ascii="Times New Roman" w:hAnsi="Times New Roman"/>
          <w:sz w:val="28"/>
          <w:szCs w:val="28"/>
          <w:shd w:val="clear" w:color="auto" w:fill="FFFFFF" w:themeFill="background1"/>
        </w:rPr>
        <w:t>территориальную избирательную комиссию, г. Архангельск.</w:t>
      </w:r>
    </w:p>
    <w:p w14:paraId="15B038F7" w14:textId="6221A446" w:rsidR="00D25B7C" w:rsidRPr="00FB23D2" w:rsidRDefault="00D25B7C" w:rsidP="00FB23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t>Список представляется одновременно на бумажном носителе</w:t>
      </w:r>
      <w:r w:rsidRPr="00AC6E4F">
        <w:t xml:space="preserve"> </w:t>
      </w:r>
      <w:r w:rsidRPr="00AC6E4F">
        <w:rPr>
          <w:rFonts w:ascii="Times New Roman" w:hAnsi="Times New Roman"/>
          <w:sz w:val="28"/>
          <w:szCs w:val="28"/>
          <w:lang w:eastAsia="ru-RU"/>
        </w:rPr>
        <w:t xml:space="preserve">и в машиночитаемом виде по формам, утвержденным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Октябрьской </w:t>
      </w:r>
      <w:r w:rsidRPr="00AC6E4F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, г. Архангельск </w:t>
      </w:r>
      <w:r w:rsidRPr="00AC6E4F">
        <w:rPr>
          <w:rFonts w:ascii="Times New Roman" w:hAnsi="Times New Roman"/>
          <w:sz w:val="28"/>
          <w:szCs w:val="28"/>
          <w:lang w:eastAsia="ru-RU"/>
        </w:rPr>
        <w:t>от 0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AC6E4F">
        <w:rPr>
          <w:rFonts w:ascii="Times New Roman" w:hAnsi="Times New Roman"/>
          <w:sz w:val="28"/>
          <w:szCs w:val="28"/>
          <w:lang w:eastAsia="ru-RU"/>
        </w:rPr>
        <w:t xml:space="preserve">.07.2024 № </w:t>
      </w:r>
      <w:r>
        <w:rPr>
          <w:rFonts w:ascii="Times New Roman" w:hAnsi="Times New Roman"/>
          <w:sz w:val="28"/>
          <w:szCs w:val="28"/>
          <w:lang w:eastAsia="ru-RU"/>
        </w:rPr>
        <w:t>111/406</w:t>
      </w:r>
      <w:r w:rsidRPr="00AC6E4F">
        <w:rPr>
          <w:rFonts w:ascii="Times New Roman" w:hAnsi="Times New Roman"/>
          <w:sz w:val="28"/>
          <w:szCs w:val="28"/>
          <w:lang w:eastAsia="ru-RU"/>
        </w:rPr>
        <w:t>.</w:t>
      </w:r>
      <w:r w:rsidRPr="00AC6E4F">
        <w:rPr>
          <w:rFonts w:ascii="Times New Roman" w:hAnsi="Times New Roman"/>
          <w:bCs/>
          <w:sz w:val="28"/>
          <w:szCs w:val="28"/>
        </w:rPr>
        <w:t xml:space="preserve">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14:paraId="24862A08" w14:textId="6D14E81E" w:rsidR="00D25B7C" w:rsidRPr="00AC6E4F" w:rsidRDefault="00D25B7C" w:rsidP="00FB2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t xml:space="preserve">6. В последний день приема Списка он может быть представлен в  </w:t>
      </w:r>
      <w:r w:rsidRPr="00B26574">
        <w:rPr>
          <w:rFonts w:ascii="Times New Roman" w:hAnsi="Times New Roman"/>
          <w:sz w:val="28"/>
          <w:szCs w:val="28"/>
          <w:lang w:eastAsia="ru-RU"/>
        </w:rPr>
        <w:t>Октябрьскую территориальную избирательную комиссию, г. Архангельск</w:t>
      </w:r>
      <w:r w:rsidR="00B26574" w:rsidRPr="00B26574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,</w:t>
      </w:r>
      <w:r w:rsidR="00B26574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B26574" w:rsidRPr="00B26574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B26574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окружную </w:t>
      </w:r>
      <w:r w:rsidR="00B26574" w:rsidRPr="00B26574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избирательную </w:t>
      </w:r>
      <w:r w:rsidR="00FB23D2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комиссию (далее – Комиссии</w:t>
      </w:r>
      <w:r w:rsidRPr="00B26574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)</w:t>
      </w:r>
      <w:r w:rsidRPr="00B265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6E4F">
        <w:rPr>
          <w:rFonts w:ascii="Times New Roman" w:hAnsi="Times New Roman"/>
          <w:sz w:val="28"/>
          <w:szCs w:val="28"/>
          <w:lang w:eastAsia="ru-RU"/>
        </w:rPr>
        <w:t>не позднее времени окончания работы Комиссии согласно установленному комиссией режиму работы.</w:t>
      </w:r>
    </w:p>
    <w:p w14:paraId="4A0747A0" w14:textId="77777777" w:rsidR="00D25B7C" w:rsidRPr="00AC6E4F" w:rsidRDefault="00D25B7C" w:rsidP="00FB23D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t>В случае назначения наблюдателей в участковые избирательные комиссии субъект назначения наблюдателей может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AC6E4F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1453B359" w14:textId="10E18B77" w:rsidR="00D25B7C" w:rsidRPr="00AC6E4F" w:rsidRDefault="00D25B7C" w:rsidP="00FB2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t xml:space="preserve">7. В исключительных случаях при образовании избирательных участков в местах временного пребывания избирателей не </w:t>
      </w:r>
      <w:proofErr w:type="gramStart"/>
      <w:r w:rsidRPr="00AC6E4F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AC6E4F"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(первого дня) голосования Список может быть представлен в течение трех дней до дня (первого дня) голосования в </w:t>
      </w:r>
      <w:r w:rsidRPr="00B26574">
        <w:rPr>
          <w:rFonts w:ascii="Times New Roman" w:hAnsi="Times New Roman"/>
          <w:sz w:val="28"/>
          <w:szCs w:val="28"/>
          <w:lang w:eastAsia="ru-RU"/>
        </w:rPr>
        <w:t>Октябрьскую территориальную избирательную комиссию, г. Архангельск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6E4F">
        <w:rPr>
          <w:rFonts w:ascii="Times New Roman" w:hAnsi="Times New Roman"/>
          <w:sz w:val="28"/>
          <w:szCs w:val="28"/>
          <w:lang w:eastAsia="ru-RU"/>
        </w:rPr>
        <w:t xml:space="preserve">либо в день </w:t>
      </w:r>
      <w:r w:rsidRPr="00AC6E4F">
        <w:rPr>
          <w:rFonts w:ascii="Times New Roman" w:hAnsi="Times New Roman"/>
          <w:sz w:val="28"/>
          <w:szCs w:val="28"/>
          <w:lang w:eastAsia="ru-RU"/>
        </w:rPr>
        <w:lastRenderedPageBreak/>
        <w:t>(первый день) голосования – в соответствующую участковую избирательную комиссию.</w:t>
      </w:r>
    </w:p>
    <w:p w14:paraId="6A141839" w14:textId="77777777" w:rsidR="00D25B7C" w:rsidRPr="00AC6E4F" w:rsidRDefault="00D25B7C" w:rsidP="00FB2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t>8. </w:t>
      </w:r>
      <w:proofErr w:type="gramStart"/>
      <w:r w:rsidRPr="00AC6E4F">
        <w:rPr>
          <w:rFonts w:ascii="Times New Roman" w:hAnsi="Times New Roman"/>
          <w:sz w:val="28"/>
          <w:szCs w:val="28"/>
          <w:lang w:eastAsia="ru-RU"/>
        </w:rPr>
        <w:t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наименование избирательной комиссии, в которую он направляется, номер избирательного округа (в случае назначения наблюдателя в окружную избирательную комиссию), номер избирательного участка (в случае назначения наблюдателя в участковую избирательную комиссию), дата осуществления наблюдения.</w:t>
      </w:r>
      <w:proofErr w:type="gramEnd"/>
      <w:r w:rsidRPr="00AC6E4F">
        <w:rPr>
          <w:rFonts w:ascii="Times New Roman" w:hAnsi="Times New Roman"/>
          <w:sz w:val="28"/>
          <w:szCs w:val="28"/>
          <w:lang w:eastAsia="ru-RU"/>
        </w:rPr>
        <w:t xml:space="preserve"> Также рекомендуется указывать контактный телефон наблюдателя.</w:t>
      </w:r>
    </w:p>
    <w:p w14:paraId="1FF23A12" w14:textId="77777777" w:rsidR="00D25B7C" w:rsidRPr="00AC6E4F" w:rsidRDefault="00D25B7C" w:rsidP="00FB2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t>В Списке также делается запись, подтверждающая, что наблюдатели, указанные в нем, не подпадают под ограничения, установленные пунктом 4 статьи 30 Федерального закона.</w:t>
      </w:r>
    </w:p>
    <w:p w14:paraId="2AAA8594" w14:textId="77777777" w:rsidR="00D25B7C" w:rsidRPr="00AC6E4F" w:rsidRDefault="00D25B7C" w:rsidP="00FB2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t>9. Список наблюдателей, назначенных избирательным объединением, субъектом общественного контроля, на бумажном носителе должен быть подписан уполномоченным лицом соответственно избирательного объединения, субъекта общественного контроля и заверен печатью. Печать избирательного объединения проставляется в случае, если избирательное объединение является юридическим лицом. Список наблюдателей, назначенных кандидатом, на бумажном носителе должен быть подписан кандидатом.</w:t>
      </w:r>
    </w:p>
    <w:p w14:paraId="6AD34BB7" w14:textId="77777777" w:rsidR="00D25B7C" w:rsidRPr="00AC6E4F" w:rsidRDefault="00D25B7C" w:rsidP="00FB2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E4F">
        <w:rPr>
          <w:rFonts w:ascii="Times New Roman" w:hAnsi="Times New Roman"/>
          <w:bCs/>
          <w:sz w:val="28"/>
          <w:szCs w:val="28"/>
        </w:rPr>
        <w:t xml:space="preserve">10. Список </w:t>
      </w:r>
      <w:r w:rsidRPr="00AC6E4F">
        <w:rPr>
          <w:rFonts w:ascii="Times New Roman" w:hAnsi="Times New Roman"/>
          <w:sz w:val="28"/>
          <w:szCs w:val="28"/>
        </w:rPr>
        <w:t xml:space="preserve">в </w:t>
      </w:r>
      <w:r w:rsidRPr="00AC6E4F">
        <w:rPr>
          <w:rFonts w:ascii="Times New Roman" w:hAnsi="Times New Roman"/>
          <w:bCs/>
          <w:sz w:val="28"/>
          <w:szCs w:val="28"/>
        </w:rPr>
        <w:t>машиночитаемом виде</w:t>
      </w:r>
      <w:r w:rsidRPr="00AC6E4F">
        <w:rPr>
          <w:rFonts w:ascii="Times New Roman" w:hAnsi="Times New Roman"/>
          <w:sz w:val="28"/>
          <w:szCs w:val="28"/>
        </w:rPr>
        <w:t xml:space="preserve"> представляется в формате .</w:t>
      </w:r>
      <w:proofErr w:type="spellStart"/>
      <w:r w:rsidRPr="00AC6E4F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AC6E4F">
        <w:rPr>
          <w:rFonts w:ascii="Times New Roman" w:hAnsi="Times New Roman"/>
          <w:sz w:val="28"/>
          <w:szCs w:val="28"/>
        </w:rPr>
        <w:t>,</w:t>
      </w:r>
      <w:r w:rsidRPr="00AC6E4F">
        <w:rPr>
          <w:rFonts w:ascii="Times New Roman" w:hAnsi="Times New Roman"/>
          <w:sz w:val="28"/>
          <w:szCs w:val="28"/>
        </w:rPr>
        <w:br/>
        <w:t>.</w:t>
      </w:r>
      <w:proofErr w:type="spellStart"/>
      <w:r w:rsidRPr="00AC6E4F">
        <w:rPr>
          <w:rFonts w:ascii="Times New Roman" w:hAnsi="Times New Roman"/>
          <w:sz w:val="28"/>
          <w:szCs w:val="28"/>
        </w:rPr>
        <w:t>doc</w:t>
      </w:r>
      <w:proofErr w:type="spellEnd"/>
      <w:r w:rsidRPr="00AC6E4F">
        <w:rPr>
          <w:rFonts w:ascii="Times New Roman" w:hAnsi="Times New Roman"/>
          <w:sz w:val="28"/>
          <w:szCs w:val="28"/>
        </w:rPr>
        <w:t xml:space="preserve"> или .</w:t>
      </w:r>
      <w:r w:rsidRPr="00AC6E4F">
        <w:rPr>
          <w:rFonts w:ascii="Times New Roman" w:hAnsi="Times New Roman"/>
          <w:sz w:val="28"/>
          <w:szCs w:val="28"/>
          <w:lang w:val="en-US"/>
        </w:rPr>
        <w:t>rtf</w:t>
      </w:r>
      <w:r w:rsidRPr="00AC6E4F">
        <w:rPr>
          <w:rFonts w:ascii="Times New Roman" w:hAnsi="Times New Roman"/>
          <w:sz w:val="28"/>
          <w:szCs w:val="28"/>
        </w:rPr>
        <w:t xml:space="preserve"> с именем </w:t>
      </w:r>
      <w:proofErr w:type="spellStart"/>
      <w:r w:rsidRPr="00AC6E4F">
        <w:rPr>
          <w:rFonts w:ascii="Times New Roman" w:hAnsi="Times New Roman"/>
          <w:sz w:val="28"/>
          <w:szCs w:val="28"/>
          <w:lang w:val="en-US"/>
        </w:rPr>
        <w:t>Nabludateli</w:t>
      </w:r>
      <w:proofErr w:type="spellEnd"/>
      <w:r w:rsidRPr="00AC6E4F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графы.</w:t>
      </w:r>
    </w:p>
    <w:p w14:paraId="470C9A39" w14:textId="77777777" w:rsidR="00D25B7C" w:rsidRPr="00AC6E4F" w:rsidRDefault="00D25B7C" w:rsidP="00FB2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t>11. В соответствующей Комиссии Список регистрируется как входящий документ с проставлением даты и времени его приема.</w:t>
      </w:r>
    </w:p>
    <w:p w14:paraId="49856861" w14:textId="77777777" w:rsidR="00D25B7C" w:rsidRPr="00AC6E4F" w:rsidRDefault="00D25B7C" w:rsidP="00FB2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t>В исключительных случаях, предусмотренных пунктом 7 Порядка, Список, представленный в день (первый день) голосования в участковую избирательную комиссию, регистрируется в журнале регистрации входящих документов участковой избирательной комиссии.</w:t>
      </w:r>
    </w:p>
    <w:p w14:paraId="1E022BC1" w14:textId="58590F3F" w:rsidR="00D25B7C" w:rsidRPr="00AC6E4F" w:rsidRDefault="00D25B7C" w:rsidP="00FB2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lastRenderedPageBreak/>
        <w:t xml:space="preserve">12. При приеме Списка член соответствующей Комиссии проверяет наличие в нем всех необходимых сведений о наблюдателях, предусмотренных федеральным законодательством, а также проверяет соответствие представленного Списка форме, утвержденной </w:t>
      </w:r>
      <w:r>
        <w:rPr>
          <w:rFonts w:ascii="Times New Roman" w:hAnsi="Times New Roman"/>
          <w:sz w:val="28"/>
          <w:szCs w:val="28"/>
          <w:lang w:eastAsia="ru-RU"/>
        </w:rPr>
        <w:t>Октябрьской</w:t>
      </w:r>
      <w:r w:rsidRPr="00AC6E4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</w:t>
      </w:r>
      <w:r w:rsidRPr="00AC6E4F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hAnsi="Times New Roman"/>
          <w:sz w:val="28"/>
          <w:szCs w:val="28"/>
          <w:lang w:eastAsia="ru-RU"/>
        </w:rPr>
        <w:t>ей, г. Архангельск</w:t>
      </w:r>
      <w:r w:rsidRPr="00AC6E4F">
        <w:rPr>
          <w:rFonts w:ascii="Times New Roman" w:hAnsi="Times New Roman"/>
          <w:sz w:val="28"/>
          <w:szCs w:val="28"/>
          <w:lang w:eastAsia="ru-RU"/>
        </w:rPr>
        <w:t>, и проводит сверку сведений о наблюдателях в Списке, представленном на бумажном носителе и в машиночитаемом виде.</w:t>
      </w:r>
    </w:p>
    <w:p w14:paraId="54554EC6" w14:textId="77777777" w:rsidR="00D25B7C" w:rsidRPr="00AC6E4F" w:rsidRDefault="00D25B7C" w:rsidP="00FB2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необходимых сведений о наблюдателе, а также в случае обнаружения иных недостатков в Списке, субъект назначения наблюдателей, представивший Список, уточняет необходимые сведения о </w:t>
      </w:r>
      <w:proofErr w:type="gramStart"/>
      <w:r w:rsidRPr="00AC6E4F">
        <w:rPr>
          <w:rFonts w:ascii="Times New Roman" w:hAnsi="Times New Roman"/>
          <w:sz w:val="28"/>
          <w:szCs w:val="28"/>
          <w:lang w:eastAsia="ru-RU"/>
        </w:rPr>
        <w:t>наблюдателях</w:t>
      </w:r>
      <w:proofErr w:type="gramEnd"/>
      <w:r w:rsidRPr="00AC6E4F">
        <w:rPr>
          <w:rFonts w:ascii="Times New Roman" w:hAnsi="Times New Roman"/>
          <w:sz w:val="28"/>
          <w:szCs w:val="28"/>
          <w:lang w:eastAsia="ru-RU"/>
        </w:rPr>
        <w:t xml:space="preserve"> и вносят их в Список с учетом предельных сроков представления Списка.</w:t>
      </w:r>
    </w:p>
    <w:p w14:paraId="67BBDC97" w14:textId="3AB1D55F" w:rsidR="00D25B7C" w:rsidRPr="00AC6E4F" w:rsidRDefault="00D25B7C" w:rsidP="00FB2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t>13. </w:t>
      </w:r>
      <w:proofErr w:type="gramStart"/>
      <w:r w:rsidRPr="00AC6E4F">
        <w:rPr>
          <w:rFonts w:ascii="Times New Roman" w:hAnsi="Times New Roman"/>
          <w:sz w:val="28"/>
          <w:szCs w:val="28"/>
          <w:lang w:eastAsia="ru-RU"/>
        </w:rPr>
        <w:t>В случае если после представления Списка в Комиссию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 (досрочного голосования), субъект назначения наблюдателей вправе до дня (первого дня) голосования (досрочного голосования) назначить вместо этого наблюдателя другого, письменно уведомив об этом соответствующую Комиссию и представив сведения о назначенном наблюдателе на</w:t>
      </w:r>
      <w:proofErr w:type="gramEnd"/>
      <w:r w:rsidRPr="00AC6E4F">
        <w:rPr>
          <w:rFonts w:ascii="Times New Roman" w:hAnsi="Times New Roman"/>
          <w:sz w:val="28"/>
          <w:szCs w:val="28"/>
          <w:lang w:eastAsia="ru-RU"/>
        </w:rPr>
        <w:t xml:space="preserve"> бумажном </w:t>
      </w:r>
      <w:proofErr w:type="gramStart"/>
      <w:r w:rsidRPr="00AC6E4F">
        <w:rPr>
          <w:rFonts w:ascii="Times New Roman" w:hAnsi="Times New Roman"/>
          <w:sz w:val="28"/>
          <w:szCs w:val="28"/>
          <w:lang w:eastAsia="ru-RU"/>
        </w:rPr>
        <w:t>носителе</w:t>
      </w:r>
      <w:proofErr w:type="gramEnd"/>
      <w:r w:rsidRPr="00AC6E4F">
        <w:rPr>
          <w:rFonts w:ascii="Times New Roman" w:hAnsi="Times New Roman"/>
          <w:sz w:val="28"/>
          <w:szCs w:val="28"/>
          <w:lang w:eastAsia="ru-RU"/>
        </w:rPr>
        <w:t xml:space="preserve"> и в машиночитаемом виде по формам,</w:t>
      </w:r>
      <w:r w:rsidR="00B26574">
        <w:rPr>
          <w:rFonts w:ascii="Times New Roman" w:hAnsi="Times New Roman"/>
          <w:sz w:val="28"/>
          <w:szCs w:val="28"/>
          <w:lang w:eastAsia="ru-RU"/>
        </w:rPr>
        <w:t xml:space="preserve"> утвержденным постановлением</w:t>
      </w:r>
      <w:r w:rsidRPr="00AC6E4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Октябрьск</w:t>
      </w:r>
      <w:r w:rsidR="00B26574">
        <w:rPr>
          <w:rFonts w:ascii="Times New Roman" w:hAnsi="Times New Roman"/>
          <w:sz w:val="28"/>
          <w:szCs w:val="28"/>
          <w:lang w:eastAsia="ru-RU"/>
        </w:rPr>
        <w:t>ой территориальной избирательной комиссией</w:t>
      </w:r>
      <w:r>
        <w:rPr>
          <w:rFonts w:ascii="Times New Roman" w:hAnsi="Times New Roman"/>
          <w:sz w:val="28"/>
          <w:szCs w:val="28"/>
          <w:lang w:eastAsia="ru-RU"/>
        </w:rPr>
        <w:t>, г. Архангельск</w:t>
      </w:r>
      <w:r w:rsidRPr="00AC6E4F">
        <w:rPr>
          <w:rFonts w:ascii="Times New Roman" w:hAnsi="Times New Roman"/>
          <w:sz w:val="28"/>
          <w:szCs w:val="28"/>
          <w:lang w:eastAsia="ru-RU"/>
        </w:rPr>
        <w:t xml:space="preserve"> от 0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AC6E4F">
        <w:rPr>
          <w:rFonts w:ascii="Times New Roman" w:hAnsi="Times New Roman"/>
          <w:sz w:val="28"/>
          <w:szCs w:val="28"/>
          <w:lang w:eastAsia="ru-RU"/>
        </w:rPr>
        <w:t xml:space="preserve">.07.2024 № </w:t>
      </w:r>
      <w:r>
        <w:rPr>
          <w:rFonts w:ascii="Times New Roman" w:hAnsi="Times New Roman"/>
          <w:sz w:val="28"/>
          <w:szCs w:val="28"/>
          <w:lang w:eastAsia="ru-RU"/>
        </w:rPr>
        <w:t>111/406.</w:t>
      </w:r>
    </w:p>
    <w:p w14:paraId="2D0A84D1" w14:textId="4F2DD2D6" w:rsidR="00D25B7C" w:rsidRPr="00AC6E4F" w:rsidRDefault="00D25B7C" w:rsidP="00FB2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C6E4F">
        <w:rPr>
          <w:rFonts w:ascii="Times New Roman" w:hAnsi="Times New Roman"/>
          <w:sz w:val="28"/>
          <w:szCs w:val="28"/>
          <w:lang w:eastAsia="ru-RU"/>
        </w:rPr>
        <w:t>В случае если после представления Списка в Комиссию поступила информация о наличии у наблюдателя ограничений для осуществления наблюдения, предусмотренных пунктом 4 статьи 30 Федерального закона</w:t>
      </w:r>
      <w:r w:rsidRPr="00AC6E4F">
        <w:rPr>
          <w:rFonts w:ascii="Times New Roman" w:hAnsi="Times New Roman"/>
          <w:sz w:val="28"/>
          <w:szCs w:val="28"/>
        </w:rPr>
        <w:t xml:space="preserve">, </w:t>
      </w:r>
      <w:r w:rsidRPr="00AC6E4F">
        <w:rPr>
          <w:rFonts w:ascii="Times New Roman" w:hAnsi="Times New Roman"/>
          <w:sz w:val="28"/>
          <w:szCs w:val="28"/>
          <w:lang w:eastAsia="ru-RU"/>
        </w:rPr>
        <w:t xml:space="preserve">субъект назначения наблюдателей вправе назначить вместо этого наблюдателя другого, письменно уведомив об этом соответствующую Комиссию и представив сведения о назначенном наблюдателе на бумажном носителе </w:t>
      </w:r>
      <w:r w:rsidRPr="00AC6E4F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AC6E4F">
        <w:rPr>
          <w:rFonts w:ascii="Times New Roman" w:hAnsi="Times New Roman"/>
          <w:sz w:val="28"/>
          <w:szCs w:val="28"/>
          <w:lang w:eastAsia="ru-RU"/>
        </w:rPr>
        <w:t xml:space="preserve"> по формам, утвержденным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>Октябрьской</w:t>
      </w:r>
      <w:r w:rsidRPr="00AC6E4F">
        <w:rPr>
          <w:rFonts w:ascii="Times New Roman" w:hAnsi="Times New Roman"/>
          <w:sz w:val="28"/>
          <w:szCs w:val="28"/>
          <w:lang w:eastAsia="ru-RU"/>
        </w:rPr>
        <w:t xml:space="preserve"> территориальн</w:t>
      </w:r>
      <w:r>
        <w:rPr>
          <w:rFonts w:ascii="Times New Roman" w:hAnsi="Times New Roman"/>
          <w:sz w:val="28"/>
          <w:szCs w:val="28"/>
          <w:lang w:eastAsia="ru-RU"/>
        </w:rPr>
        <w:t>ой избирательной</w:t>
      </w:r>
      <w:proofErr w:type="gramEnd"/>
      <w:r w:rsidRPr="00AC6E4F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hAnsi="Times New Roman"/>
          <w:sz w:val="28"/>
          <w:szCs w:val="28"/>
          <w:lang w:eastAsia="ru-RU"/>
        </w:rPr>
        <w:t xml:space="preserve">ей, г.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Архангельск</w:t>
      </w:r>
      <w:r w:rsidRPr="00AC6E4F">
        <w:rPr>
          <w:rFonts w:ascii="Times New Roman" w:hAnsi="Times New Roman"/>
          <w:sz w:val="28"/>
          <w:szCs w:val="28"/>
          <w:lang w:eastAsia="ru-RU"/>
        </w:rPr>
        <w:t xml:space="preserve"> от 0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AC6E4F">
        <w:rPr>
          <w:rFonts w:ascii="Times New Roman" w:hAnsi="Times New Roman"/>
          <w:sz w:val="28"/>
          <w:szCs w:val="28"/>
          <w:lang w:eastAsia="ru-RU"/>
        </w:rPr>
        <w:t xml:space="preserve">.07.2024 № </w:t>
      </w:r>
      <w:r>
        <w:rPr>
          <w:rFonts w:ascii="Times New Roman" w:hAnsi="Times New Roman"/>
          <w:sz w:val="28"/>
          <w:szCs w:val="28"/>
          <w:lang w:eastAsia="ru-RU"/>
        </w:rPr>
        <w:t xml:space="preserve">111/406 </w:t>
      </w:r>
      <w:r w:rsidRPr="00AC6E4F">
        <w:rPr>
          <w:rFonts w:ascii="Times New Roman" w:hAnsi="Times New Roman"/>
          <w:sz w:val="28"/>
          <w:szCs w:val="28"/>
          <w:lang w:eastAsia="ru-RU"/>
        </w:rPr>
        <w:t>не позднее, чем за три дня до дня (первого дня) голосования (досрочного голосования).</w:t>
      </w:r>
    </w:p>
    <w:p w14:paraId="0796185A" w14:textId="77777777" w:rsidR="00D25B7C" w:rsidRPr="00AC6E4F" w:rsidRDefault="00D25B7C" w:rsidP="00FB2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t xml:space="preserve">14. При поступлении в Комиссию Списков наблюдателей, назначенных в участковые избирательные комиссии, секретарь Комиссии или член Комиссии, в обязанности которого входит работа с наблюдателями, обеспечивает доведение информации из представленных в Комиссию Списков до соответствующих участковых избирательных комиссий не </w:t>
      </w:r>
      <w:proofErr w:type="gramStart"/>
      <w:r w:rsidRPr="00AC6E4F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AC6E4F">
        <w:rPr>
          <w:rFonts w:ascii="Times New Roman" w:hAnsi="Times New Roman"/>
          <w:sz w:val="28"/>
          <w:szCs w:val="28"/>
          <w:lang w:eastAsia="ru-RU"/>
        </w:rPr>
        <w:t xml:space="preserve"> чем за один день до дня (первого дня) голосования (досрочного голосования). Направление указанной информации осуществляется по форме, приведенной в приложении к Порядку.</w:t>
      </w:r>
    </w:p>
    <w:p w14:paraId="2430E0AE" w14:textId="40A13133" w:rsidR="00D25B7C" w:rsidRPr="00AC6E4F" w:rsidRDefault="00D25B7C" w:rsidP="00FB2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t xml:space="preserve">В случае поступления </w:t>
      </w:r>
      <w:r w:rsidRPr="00B2657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26574"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D25B7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C6E4F">
        <w:rPr>
          <w:rFonts w:ascii="Times New Roman" w:hAnsi="Times New Roman"/>
          <w:sz w:val="28"/>
          <w:szCs w:val="28"/>
          <w:lang w:eastAsia="ru-RU"/>
        </w:rPr>
        <w:t>уведомления, предусмотренного абзацем первым пункта 13 Порядка, комиссия незамедлительно информирует об этом участковую избирательную комиссию, направив соответствующие сведения.</w:t>
      </w:r>
    </w:p>
    <w:p w14:paraId="02283E98" w14:textId="77777777" w:rsidR="00D25B7C" w:rsidRPr="00AC6E4F" w:rsidRDefault="00D25B7C" w:rsidP="00FB2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t>15. Наблюдатели осуществляют свои полномочия в соответствии со статьей 30 Федерального закона с учетом особенностей, предусмотренных в случае принятия решения о голосовании в течение нескольких дней подряд.</w:t>
      </w:r>
    </w:p>
    <w:p w14:paraId="5CF5F65A" w14:textId="77777777" w:rsidR="00D25B7C" w:rsidRPr="00AC6E4F" w:rsidRDefault="00D25B7C" w:rsidP="00FB2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t>16. Полномочия наблюдателя должны быть удостоверены в направлении, выданном субъектом назначения наблюдателей.</w:t>
      </w:r>
    </w:p>
    <w:p w14:paraId="62F8D02F" w14:textId="77777777" w:rsidR="00D25B7C" w:rsidRPr="00AC6E4F" w:rsidRDefault="00D25B7C" w:rsidP="00FB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t>В направлении указываются фамилия, имя и отчество наблюдателя, адрес его места жительства, номер участка (в случае назначения наблюдателя в участковую комиссию), наименование комиссии, в которую он направляется, а также делается запись об отсутствии ограничений, предусмотренных пунктом 4 статьи 30 Федерального закона. Указание каких-либо дополнительных сведений о наблюдателе не требуется.</w:t>
      </w:r>
    </w:p>
    <w:p w14:paraId="7E5784B8" w14:textId="77777777" w:rsidR="00D25B7C" w:rsidRPr="00AC6E4F" w:rsidRDefault="00D25B7C" w:rsidP="00FB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t>Направление должно быть подписано субъектом назначения наблюдателей и заверено печатью. При этом в случае направления наблюдателя зарегистрированным кандидатом проставление печати не требуется.</w:t>
      </w:r>
    </w:p>
    <w:p w14:paraId="7E8B8B63" w14:textId="77777777" w:rsidR="00D25B7C" w:rsidRPr="00AC6E4F" w:rsidRDefault="00D25B7C" w:rsidP="00FB2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t>Направление действительно при предъявлении паспорта или документа, заменяющего паспорт гражданина Российской Федерации.</w:t>
      </w:r>
    </w:p>
    <w:p w14:paraId="4A6F619B" w14:textId="71589E49" w:rsidR="00D25B7C" w:rsidRPr="00AC6E4F" w:rsidRDefault="00D25B7C" w:rsidP="00FB2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lastRenderedPageBreak/>
        <w:t>17. </w:t>
      </w:r>
      <w:proofErr w:type="gramStart"/>
      <w:r w:rsidRPr="00AC6E4F">
        <w:rPr>
          <w:rFonts w:ascii="Times New Roman" w:hAnsi="Times New Roman"/>
          <w:sz w:val="28"/>
          <w:szCs w:val="28"/>
          <w:lang w:eastAsia="ru-RU"/>
        </w:rPr>
        <w:t xml:space="preserve">Направление представляется наблюдателем, включенным в список назначенных наблюдателей, лично в участковую </w:t>
      </w:r>
      <w:r w:rsidRPr="00B26574">
        <w:rPr>
          <w:rFonts w:ascii="Times New Roman" w:hAnsi="Times New Roman"/>
          <w:sz w:val="28"/>
          <w:szCs w:val="28"/>
          <w:lang w:eastAsia="ru-RU"/>
        </w:rPr>
        <w:t>(в Октябрьскую территориальную избирател</w:t>
      </w:r>
      <w:r w:rsidR="00B26574">
        <w:rPr>
          <w:rFonts w:ascii="Times New Roman" w:hAnsi="Times New Roman"/>
          <w:sz w:val="28"/>
          <w:szCs w:val="28"/>
          <w:lang w:eastAsia="ru-RU"/>
        </w:rPr>
        <w:t xml:space="preserve">ьную комиссию, г. Архангельск, территориальную, </w:t>
      </w:r>
      <w:r w:rsidRPr="00B26574">
        <w:rPr>
          <w:rFonts w:ascii="Times New Roman" w:hAnsi="Times New Roman"/>
          <w:sz w:val="28"/>
          <w:szCs w:val="28"/>
          <w:lang w:eastAsia="ru-RU"/>
        </w:rPr>
        <w:t>окружн</w:t>
      </w:r>
      <w:r w:rsidR="00B26574">
        <w:rPr>
          <w:rFonts w:ascii="Times New Roman" w:hAnsi="Times New Roman"/>
          <w:sz w:val="28"/>
          <w:szCs w:val="28"/>
          <w:lang w:eastAsia="ru-RU"/>
        </w:rPr>
        <w:t>ую)</w:t>
      </w:r>
      <w:r w:rsidRPr="00B26574">
        <w:rPr>
          <w:rFonts w:ascii="Times New Roman" w:hAnsi="Times New Roman"/>
          <w:sz w:val="28"/>
          <w:szCs w:val="28"/>
          <w:lang w:eastAsia="ru-RU"/>
        </w:rPr>
        <w:t xml:space="preserve"> избирательн</w:t>
      </w:r>
      <w:r w:rsidR="00B26574">
        <w:rPr>
          <w:rFonts w:ascii="Times New Roman" w:hAnsi="Times New Roman"/>
          <w:sz w:val="28"/>
          <w:szCs w:val="28"/>
          <w:lang w:eastAsia="ru-RU"/>
        </w:rPr>
        <w:t>ую</w:t>
      </w:r>
      <w:r w:rsidRPr="00B26574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 w:rsidR="00B26574">
        <w:rPr>
          <w:rFonts w:ascii="Times New Roman" w:hAnsi="Times New Roman"/>
          <w:sz w:val="28"/>
          <w:szCs w:val="28"/>
          <w:lang w:eastAsia="ru-RU"/>
        </w:rPr>
        <w:t>ю</w:t>
      </w:r>
      <w:r w:rsidRPr="00B26574">
        <w:rPr>
          <w:rFonts w:ascii="Times New Roman" w:hAnsi="Times New Roman"/>
          <w:sz w:val="28"/>
          <w:szCs w:val="28"/>
          <w:lang w:eastAsia="ru-RU"/>
        </w:rPr>
        <w:t xml:space="preserve"> города Архангельска),</w:t>
      </w:r>
      <w:r w:rsidR="00B26574">
        <w:rPr>
          <w:rFonts w:ascii="Times New Roman" w:hAnsi="Times New Roman"/>
          <w:sz w:val="28"/>
          <w:szCs w:val="28"/>
          <w:lang w:eastAsia="ru-RU"/>
        </w:rPr>
        <w:t xml:space="preserve"> в которую</w:t>
      </w:r>
      <w:r w:rsidRPr="00AC6E4F">
        <w:rPr>
          <w:rFonts w:ascii="Times New Roman" w:hAnsi="Times New Roman"/>
          <w:sz w:val="28"/>
          <w:szCs w:val="28"/>
          <w:lang w:eastAsia="ru-RU"/>
        </w:rPr>
        <w:t xml:space="preserve"> он назначен, в день, предшествующий дню (первому дню) голосования (дню досрочного голосования), либо непосредственно в день голосования (досрочного голосования).</w:t>
      </w:r>
      <w:proofErr w:type="gramEnd"/>
    </w:p>
    <w:p w14:paraId="2E004EE7" w14:textId="77777777" w:rsidR="00D25B7C" w:rsidRPr="00AC6E4F" w:rsidRDefault="00D25B7C" w:rsidP="00FB2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E4F">
        <w:rPr>
          <w:rFonts w:ascii="Times New Roman" w:hAnsi="Times New Roman"/>
          <w:sz w:val="28"/>
          <w:szCs w:val="28"/>
          <w:lang w:eastAsia="ru-RU"/>
        </w:rPr>
        <w:t>18. </w:t>
      </w:r>
      <w:proofErr w:type="gramStart"/>
      <w:r w:rsidRPr="00AC6E4F">
        <w:rPr>
          <w:rFonts w:ascii="Times New Roman" w:hAnsi="Times New Roman"/>
          <w:sz w:val="28"/>
          <w:szCs w:val="28"/>
          <w:lang w:eastAsia="ru-RU"/>
        </w:rPr>
        <w:t>При представлении наблюдателем направления в соответствующую комиссию секретарем или иным членом комиссии, в обязанности которого входит работа с наблюдателями, в списке лиц, присутствовавших в помещении для голосования, в помещении в котором осуществляется прием протоколов об итогах голосования, суммировании данных этих протоколов, установление итогов голосования, определение результатов выборов, делается запись о присутствии наблюдателя с указанием даты осуществления наблюдения, времени прибытия и</w:t>
      </w:r>
      <w:proofErr w:type="gramEnd"/>
      <w:r w:rsidRPr="00AC6E4F">
        <w:rPr>
          <w:rFonts w:ascii="Times New Roman" w:hAnsi="Times New Roman"/>
          <w:sz w:val="28"/>
          <w:szCs w:val="28"/>
          <w:lang w:eastAsia="ru-RU"/>
        </w:rPr>
        <w:t xml:space="preserve"> убытия</w:t>
      </w:r>
      <w:r w:rsidRPr="00AC6E4F">
        <w:rPr>
          <w:sz w:val="28"/>
          <w:szCs w:val="28"/>
        </w:rPr>
        <w:t xml:space="preserve"> </w:t>
      </w:r>
      <w:r w:rsidRPr="00AC6E4F">
        <w:rPr>
          <w:rFonts w:ascii="Times New Roman" w:hAnsi="Times New Roman"/>
          <w:sz w:val="28"/>
          <w:szCs w:val="28"/>
          <w:lang w:eastAsia="ru-RU"/>
        </w:rPr>
        <w:t>наблюдателя.</w:t>
      </w:r>
    </w:p>
    <w:p w14:paraId="5CDFB45B" w14:textId="77777777" w:rsidR="00D25B7C" w:rsidRPr="00AC6E4F" w:rsidRDefault="00D25B7C" w:rsidP="00D25B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D25B7C" w:rsidRPr="00AC6E4F" w:rsidSect="00B26574">
          <w:headerReference w:type="default" r:id="rId10"/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35"/>
        <w:gridCol w:w="7268"/>
      </w:tblGrid>
      <w:tr w:rsidR="00D25B7C" w:rsidRPr="00AC6E4F" w14:paraId="011725FF" w14:textId="77777777" w:rsidTr="002C7C77">
        <w:tc>
          <w:tcPr>
            <w:tcW w:w="7235" w:type="dxa"/>
          </w:tcPr>
          <w:p w14:paraId="0D16E8FE" w14:textId="77777777" w:rsidR="00D25B7C" w:rsidRPr="00AC6E4F" w:rsidRDefault="00D25B7C" w:rsidP="002C7C7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268" w:type="dxa"/>
          </w:tcPr>
          <w:p w14:paraId="42F51B42" w14:textId="77777777" w:rsidR="00D25B7C" w:rsidRPr="00AC6E4F" w:rsidRDefault="00D25B7C" w:rsidP="002C7C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6E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Приложение </w:t>
            </w:r>
          </w:p>
          <w:p w14:paraId="50239BA7" w14:textId="77777777" w:rsidR="00D25B7C" w:rsidRPr="00AC6E4F" w:rsidRDefault="00D25B7C" w:rsidP="002C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AC6E4F">
              <w:rPr>
                <w:rFonts w:ascii="Times New Roman" w:hAnsi="Times New Roman"/>
                <w:sz w:val="20"/>
                <w:szCs w:val="20"/>
              </w:rPr>
              <w:t xml:space="preserve">к Порядку работы со списками наблюдателей, назначенных </w:t>
            </w:r>
            <w:r w:rsidRPr="00AC6E4F">
              <w:rPr>
                <w:rFonts w:ascii="Times New Roman" w:hAnsi="Times New Roman"/>
                <w:sz w:val="20"/>
                <w:szCs w:val="20"/>
              </w:rPr>
              <w:br/>
              <w:t xml:space="preserve">в избирательные комиссии при проведении выборов депутатов </w:t>
            </w:r>
            <w:r>
              <w:rPr>
                <w:rFonts w:ascii="Times New Roman" w:hAnsi="Times New Roman"/>
                <w:sz w:val="20"/>
                <w:szCs w:val="20"/>
              </w:rPr>
              <w:t>Архангельской городской Думы</w:t>
            </w:r>
            <w:r w:rsidRPr="00AC6E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70195052" w14:textId="77777777" w:rsidR="00D25B7C" w:rsidRPr="00AC6E4F" w:rsidRDefault="00D25B7C" w:rsidP="00D25B7C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62B4BD5" w14:textId="77777777" w:rsidR="00D25B7C" w:rsidRDefault="00D25B7C" w:rsidP="00D25B7C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6E4F">
        <w:rPr>
          <w:rFonts w:ascii="Times New Roman" w:hAnsi="Times New Roman"/>
          <w:sz w:val="24"/>
          <w:szCs w:val="24"/>
          <w:lang w:eastAsia="ru-RU"/>
        </w:rPr>
        <w:t>Архангельская область</w:t>
      </w:r>
    </w:p>
    <w:p w14:paraId="1608FAEE" w14:textId="2DED8BC6" w:rsidR="00D25B7C" w:rsidRPr="00AC6E4F" w:rsidRDefault="00D25B7C" w:rsidP="00D25B7C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Городской округ «Город Архангельск»</w:t>
      </w:r>
    </w:p>
    <w:p w14:paraId="33E228E1" w14:textId="06470DAB" w:rsidR="00D25B7C" w:rsidRDefault="00D25B7C" w:rsidP="00D25B7C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_________________________________________________________________________________________________________________________________________________</w:t>
      </w:r>
    </w:p>
    <w:p w14:paraId="1EB2EA67" w14:textId="40F937E5" w:rsidR="00D25B7C" w:rsidRPr="00AC6E4F" w:rsidRDefault="00D25B7C" w:rsidP="00D25B7C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AC6E4F">
        <w:rPr>
          <w:rFonts w:ascii="Times New Roman" w:hAnsi="Times New Roman"/>
          <w:i/>
          <w:sz w:val="20"/>
          <w:szCs w:val="20"/>
          <w:lang w:eastAsia="ru-RU"/>
        </w:rPr>
        <w:t xml:space="preserve"> (наименование выборов)</w:t>
      </w:r>
    </w:p>
    <w:p w14:paraId="50D737A0" w14:textId="77777777" w:rsidR="00D25B7C" w:rsidRPr="00AC6E4F" w:rsidRDefault="00D25B7C" w:rsidP="00D25B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B7DD688" w14:textId="77777777" w:rsidR="00D25B7C" w:rsidRPr="00AC6E4F" w:rsidRDefault="00D25B7C" w:rsidP="00D25B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6E4F">
        <w:rPr>
          <w:rFonts w:ascii="Times New Roman" w:hAnsi="Times New Roman"/>
          <w:b/>
          <w:bCs/>
          <w:sz w:val="28"/>
          <w:szCs w:val="28"/>
          <w:lang w:eastAsia="ru-RU"/>
        </w:rPr>
        <w:t>СПИСОК НАБЛЮДАТЕЛЕЙ,</w:t>
      </w:r>
    </w:p>
    <w:p w14:paraId="559BFE57" w14:textId="77777777" w:rsidR="00D25B7C" w:rsidRPr="00AC6E4F" w:rsidRDefault="00D25B7C" w:rsidP="00D25B7C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AC6E4F">
        <w:rPr>
          <w:rFonts w:ascii="Times New Roman" w:hAnsi="Times New Roman"/>
          <w:b/>
          <w:bCs/>
          <w:sz w:val="28"/>
          <w:szCs w:val="28"/>
          <w:lang w:eastAsia="ru-RU"/>
        </w:rPr>
        <w:t>назначенных</w:t>
      </w:r>
      <w:proofErr w:type="gramEnd"/>
      <w:r w:rsidRPr="00AC6E4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участковую избирательную комиссию избирательного участка № ______*</w:t>
      </w:r>
    </w:p>
    <w:p w14:paraId="5C792ED7" w14:textId="77777777" w:rsidR="00D25B7C" w:rsidRPr="00AC6E4F" w:rsidRDefault="00D25B7C" w:rsidP="00D25B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6E4F">
        <w:rPr>
          <w:rFonts w:ascii="Times New Roman" w:hAnsi="Times New Roman"/>
          <w:i/>
          <w:sz w:val="20"/>
          <w:szCs w:val="20"/>
          <w:lang w:eastAsia="ru-RU"/>
        </w:rPr>
        <w:t>(наименование избирательной комиссии, в которую представлен список наблюдателей)</w:t>
      </w:r>
    </w:p>
    <w:p w14:paraId="3006C2C7" w14:textId="77777777" w:rsidR="00D25B7C" w:rsidRPr="00AC6E4F" w:rsidRDefault="00D25B7C" w:rsidP="00D25B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16"/>
          <w:szCs w:val="28"/>
          <w:lang w:eastAsia="ru-RU"/>
        </w:rPr>
      </w:pPr>
    </w:p>
    <w:p w14:paraId="0E6B0983" w14:textId="77777777" w:rsidR="00D25B7C" w:rsidRPr="00AC6E4F" w:rsidRDefault="00D25B7C" w:rsidP="00D25B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842"/>
        <w:gridCol w:w="1560"/>
        <w:gridCol w:w="2693"/>
        <w:gridCol w:w="2410"/>
        <w:gridCol w:w="2551"/>
        <w:gridCol w:w="2064"/>
      </w:tblGrid>
      <w:tr w:rsidR="00D25B7C" w:rsidRPr="00AC6E4F" w14:paraId="2AAFDD0B" w14:textId="77777777" w:rsidTr="002C7C77">
        <w:tc>
          <w:tcPr>
            <w:tcW w:w="0" w:type="auto"/>
            <w:vAlign w:val="center"/>
          </w:tcPr>
          <w:p w14:paraId="3B58A96D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53689556" w14:textId="77777777" w:rsidR="00D25B7C" w:rsidRPr="00AC6E4F" w:rsidRDefault="00D25B7C" w:rsidP="002C7C77">
            <w:pPr>
              <w:widowControl w:val="0"/>
              <w:tabs>
                <w:tab w:val="left" w:pos="153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42" w:type="dxa"/>
            <w:vAlign w:val="center"/>
          </w:tcPr>
          <w:p w14:paraId="6E35DCCE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60" w:type="dxa"/>
            <w:vAlign w:val="center"/>
          </w:tcPr>
          <w:p w14:paraId="2364BF80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693" w:type="dxa"/>
            <w:vAlign w:val="center"/>
          </w:tcPr>
          <w:p w14:paraId="6B13644B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2410" w:type="dxa"/>
            <w:vAlign w:val="center"/>
          </w:tcPr>
          <w:p w14:paraId="61FB866F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</w:t>
            </w: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контактный телефон**</w:t>
            </w:r>
          </w:p>
        </w:tc>
        <w:tc>
          <w:tcPr>
            <w:tcW w:w="2551" w:type="dxa"/>
            <w:vAlign w:val="center"/>
          </w:tcPr>
          <w:p w14:paraId="09612D77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2064" w:type="dxa"/>
            <w:vAlign w:val="center"/>
          </w:tcPr>
          <w:p w14:paraId="7019D93D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D25B7C" w:rsidRPr="00AC6E4F" w14:paraId="07566D43" w14:textId="77777777" w:rsidTr="002C7C77">
        <w:tc>
          <w:tcPr>
            <w:tcW w:w="0" w:type="auto"/>
            <w:vAlign w:val="center"/>
          </w:tcPr>
          <w:p w14:paraId="37BFA76B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vAlign w:val="center"/>
          </w:tcPr>
          <w:p w14:paraId="4E868518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19ACBFAA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14:paraId="13419D59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14:paraId="573E28D6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14:paraId="06B17ADA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4" w:type="dxa"/>
          </w:tcPr>
          <w:p w14:paraId="61C2C041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25B7C" w:rsidRPr="00AC6E4F" w14:paraId="7855456F" w14:textId="77777777" w:rsidTr="002C7C77">
        <w:trPr>
          <w:trHeight w:val="235"/>
        </w:trPr>
        <w:tc>
          <w:tcPr>
            <w:tcW w:w="0" w:type="auto"/>
          </w:tcPr>
          <w:p w14:paraId="19AA492E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</w:tcPr>
          <w:p w14:paraId="34C63923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38ABBDF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C5630C7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19A292B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22A3F98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39D6966A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25B7C" w:rsidRPr="00AC6E4F" w14:paraId="72EBAB61" w14:textId="77777777" w:rsidTr="002C7C77">
        <w:trPr>
          <w:trHeight w:val="275"/>
        </w:trPr>
        <w:tc>
          <w:tcPr>
            <w:tcW w:w="0" w:type="auto"/>
          </w:tcPr>
          <w:p w14:paraId="7A55A6DC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</w:tcPr>
          <w:p w14:paraId="42EF4992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0E6456C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D0222D7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5FF6D71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13167201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5F203DB1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61AA0A6" w14:textId="77777777" w:rsidR="00D25B7C" w:rsidRPr="00AC6E4F" w:rsidRDefault="00D25B7C" w:rsidP="00D25B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5691D63F" w14:textId="77777777" w:rsidR="00D25B7C" w:rsidRPr="00AC6E4F" w:rsidRDefault="00D25B7C" w:rsidP="00D25B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503" w:type="dxa"/>
        <w:tblLayout w:type="fixed"/>
        <w:tblLook w:val="0000" w:firstRow="0" w:lastRow="0" w:firstColumn="0" w:lastColumn="0" w:noHBand="0" w:noVBand="0"/>
      </w:tblPr>
      <w:tblGrid>
        <w:gridCol w:w="5651"/>
        <w:gridCol w:w="4332"/>
        <w:gridCol w:w="4520"/>
      </w:tblGrid>
      <w:tr w:rsidR="00D25B7C" w:rsidRPr="00AC6E4F" w14:paraId="7C8D4804" w14:textId="77777777" w:rsidTr="002C7C77">
        <w:trPr>
          <w:trHeight w:val="413"/>
        </w:trPr>
        <w:tc>
          <w:tcPr>
            <w:tcW w:w="5651" w:type="dxa"/>
          </w:tcPr>
          <w:p w14:paraId="33D515D7" w14:textId="77777777" w:rsidR="00D25B7C" w:rsidRPr="00AC6E4F" w:rsidRDefault="00D25B7C" w:rsidP="002C7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B3A29D" w14:textId="4B3AD787" w:rsidR="00D25B7C" w:rsidRPr="00815A07" w:rsidRDefault="00D25B7C" w:rsidP="00B265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574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Октябрьской  территориальной избирательной комиссии, г</w:t>
            </w:r>
            <w:r w:rsidRPr="00815A07">
              <w:rPr>
                <w:rFonts w:ascii="Times New Roman" w:hAnsi="Times New Roman"/>
                <w:sz w:val="24"/>
                <w:szCs w:val="24"/>
                <w:lang w:eastAsia="ru-RU"/>
              </w:rPr>
              <w:t>. Архангельск</w:t>
            </w:r>
          </w:p>
        </w:tc>
        <w:tc>
          <w:tcPr>
            <w:tcW w:w="4332" w:type="dxa"/>
          </w:tcPr>
          <w:p w14:paraId="56721BC7" w14:textId="77777777" w:rsidR="00D25B7C" w:rsidRPr="00AC6E4F" w:rsidRDefault="00D25B7C" w:rsidP="002C7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A08AB7" w14:textId="77777777" w:rsidR="00D25B7C" w:rsidRPr="00AC6E4F" w:rsidRDefault="00D25B7C" w:rsidP="002C7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 </w:t>
            </w:r>
          </w:p>
          <w:p w14:paraId="13F67E20" w14:textId="77777777" w:rsidR="00D25B7C" w:rsidRPr="00AC6E4F" w:rsidRDefault="00D25B7C" w:rsidP="002C7C77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6E4F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(дата, подпись)</w:t>
            </w:r>
          </w:p>
        </w:tc>
        <w:tc>
          <w:tcPr>
            <w:tcW w:w="4520" w:type="dxa"/>
          </w:tcPr>
          <w:p w14:paraId="72515DD3" w14:textId="77777777" w:rsidR="00D25B7C" w:rsidRPr="00AC6E4F" w:rsidRDefault="00D25B7C" w:rsidP="002C7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895D71" w14:textId="77777777" w:rsidR="00D25B7C" w:rsidRPr="00AC6E4F" w:rsidRDefault="00D25B7C" w:rsidP="002C7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 </w:t>
            </w:r>
          </w:p>
          <w:p w14:paraId="4ED28035" w14:textId="77777777" w:rsidR="00D25B7C" w:rsidRPr="00AC6E4F" w:rsidRDefault="00D25B7C" w:rsidP="002C7C77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6E4F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D25B7C" w:rsidRPr="00AC6E4F" w14:paraId="1668EEA1" w14:textId="77777777" w:rsidTr="002C7C77">
        <w:trPr>
          <w:trHeight w:val="413"/>
        </w:trPr>
        <w:tc>
          <w:tcPr>
            <w:tcW w:w="5651" w:type="dxa"/>
          </w:tcPr>
          <w:p w14:paraId="5310CEB1" w14:textId="77777777" w:rsidR="00D25B7C" w:rsidRPr="00AC6E4F" w:rsidRDefault="00D25B7C" w:rsidP="002C7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D64546" w14:textId="77777777" w:rsidR="00D25B7C" w:rsidRPr="00AC6E4F" w:rsidRDefault="00D25B7C" w:rsidP="002C7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AC6E4F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  <w:p w14:paraId="252C7AA1" w14:textId="77777777" w:rsidR="00D25B7C" w:rsidRPr="00AC6E4F" w:rsidRDefault="00D25B7C" w:rsidP="002C7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</w:tcPr>
          <w:p w14:paraId="3669310E" w14:textId="77777777" w:rsidR="00D25B7C" w:rsidRPr="00AC6E4F" w:rsidRDefault="00D25B7C" w:rsidP="002C7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</w:tcPr>
          <w:p w14:paraId="7C8BB342" w14:textId="77777777" w:rsidR="00D25B7C" w:rsidRPr="00AC6E4F" w:rsidRDefault="00D25B7C" w:rsidP="002C7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2974F82" w14:textId="4B6A61E8" w:rsidR="00D25B7C" w:rsidRPr="00AC6E4F" w:rsidRDefault="00D25B7C" w:rsidP="00D25B7C">
      <w:pPr>
        <w:pStyle w:val="aa"/>
        <w:ind w:firstLine="0"/>
      </w:pPr>
      <w:r w:rsidRPr="00AC6E4F">
        <w:t xml:space="preserve">* Список передается в участковую избирательную комиссию не </w:t>
      </w:r>
      <w:proofErr w:type="gramStart"/>
      <w:r w:rsidRPr="00AC6E4F">
        <w:t>позднее</w:t>
      </w:r>
      <w:proofErr w:type="gramEnd"/>
      <w:r w:rsidRPr="00AC6E4F">
        <w:t xml:space="preserve"> чем за один день до дня (первого дня) голосования (досрочного голосования) </w:t>
      </w:r>
      <w:r w:rsidRPr="00B26574">
        <w:t>Октябрьской  территориальной избирательной комиссией, г. Архангельск.</w:t>
      </w:r>
    </w:p>
    <w:p w14:paraId="11D210D6" w14:textId="77777777" w:rsidR="00D25B7C" w:rsidRPr="00AC6E4F" w:rsidRDefault="00D25B7C" w:rsidP="00D25B7C">
      <w:pPr>
        <w:pStyle w:val="aa"/>
        <w:spacing w:after="60"/>
        <w:ind w:firstLine="0"/>
      </w:pPr>
      <w:r w:rsidRPr="00AC6E4F">
        <w:t>** Контактный телефон указывается при наличии.</w:t>
      </w:r>
    </w:p>
    <w:p w14:paraId="42DC96B7" w14:textId="77777777" w:rsidR="00D25B7C" w:rsidRPr="00AC6E4F" w:rsidRDefault="00D25B7C" w:rsidP="00D25B7C">
      <w:pPr>
        <w:pStyle w:val="aa"/>
        <w:spacing w:after="60"/>
        <w:ind w:firstLine="0"/>
        <w:sectPr w:rsidR="00D25B7C" w:rsidRPr="00AC6E4F" w:rsidSect="00D25B7C">
          <w:headerReference w:type="default" r:id="rId11"/>
          <w:headerReference w:type="first" r:id="rId12"/>
          <w:footnotePr>
            <w:numFmt w:val="chicago"/>
          </w:footnotePr>
          <w:pgSz w:w="16840" w:h="11907" w:orient="landscape" w:code="9"/>
          <w:pgMar w:top="851" w:right="1134" w:bottom="851" w:left="1134" w:header="454" w:footer="454" w:gutter="0"/>
          <w:pgNumType w:start="1"/>
          <w:cols w:space="720"/>
          <w:noEndnote/>
          <w:titlePg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47"/>
        <w:gridCol w:w="7847"/>
      </w:tblGrid>
      <w:tr w:rsidR="00D25B7C" w:rsidRPr="00AC6E4F" w14:paraId="65006A87" w14:textId="77777777" w:rsidTr="002C7C77">
        <w:tc>
          <w:tcPr>
            <w:tcW w:w="2500" w:type="pct"/>
          </w:tcPr>
          <w:p w14:paraId="238ED46E" w14:textId="77777777" w:rsidR="00D25B7C" w:rsidRPr="00AC6E4F" w:rsidRDefault="00D25B7C" w:rsidP="002C7C7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397853A8" w14:textId="77777777" w:rsidR="00D25B7C" w:rsidRPr="00AC6E4F" w:rsidRDefault="00D25B7C" w:rsidP="002C7C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6E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Приложение № 2</w:t>
            </w:r>
          </w:p>
          <w:p w14:paraId="582E29C0" w14:textId="77777777" w:rsidR="00D25B7C" w:rsidRPr="00AC6E4F" w:rsidRDefault="00D25B7C" w:rsidP="002C7C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6E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УТВЕРЖДЕНА</w:t>
            </w:r>
          </w:p>
          <w:p w14:paraId="7E047CCB" w14:textId="77777777" w:rsidR="00D25B7C" w:rsidRPr="00AC6E4F" w:rsidRDefault="00D25B7C" w:rsidP="002C7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4F">
              <w:rPr>
                <w:rFonts w:ascii="Times New Roman" w:hAnsi="Times New Roman"/>
                <w:sz w:val="20"/>
                <w:szCs w:val="20"/>
              </w:rPr>
              <w:t xml:space="preserve">постановлением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Октябрьской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E4F">
              <w:rPr>
                <w:rFonts w:ascii="Times New Roman" w:hAnsi="Times New Roman"/>
                <w:sz w:val="20"/>
                <w:szCs w:val="20"/>
              </w:rPr>
              <w:t xml:space="preserve">территориальной избирательной </w:t>
            </w:r>
          </w:p>
          <w:p w14:paraId="0D3473FB" w14:textId="77777777" w:rsidR="00D25B7C" w:rsidRPr="00AC6E4F" w:rsidRDefault="00D25B7C" w:rsidP="002C7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комиссии, г. Архангельск </w:t>
            </w:r>
          </w:p>
          <w:p w14:paraId="30521DCE" w14:textId="3DCB72A0" w:rsidR="00D25B7C" w:rsidRPr="00AC6E4F" w:rsidRDefault="00D25B7C" w:rsidP="002C7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E4F">
              <w:rPr>
                <w:rFonts w:ascii="Times New Roman" w:hAnsi="Times New Roman"/>
                <w:sz w:val="20"/>
                <w:szCs w:val="20"/>
              </w:rPr>
              <w:t>от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C6E4F">
              <w:rPr>
                <w:rFonts w:ascii="Times New Roman" w:hAnsi="Times New Roman"/>
                <w:sz w:val="20"/>
                <w:szCs w:val="20"/>
              </w:rPr>
              <w:t xml:space="preserve"> июля 2024 г. № </w:t>
            </w:r>
            <w:r>
              <w:rPr>
                <w:rFonts w:ascii="Times New Roman" w:hAnsi="Times New Roman"/>
                <w:sz w:val="20"/>
                <w:szCs w:val="20"/>
              </w:rPr>
              <w:t>111/406</w:t>
            </w:r>
          </w:p>
          <w:p w14:paraId="594E3576" w14:textId="77777777" w:rsidR="00D25B7C" w:rsidRPr="00AC6E4F" w:rsidRDefault="00D25B7C" w:rsidP="002C7C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14:paraId="2865D09A" w14:textId="77777777" w:rsidR="00D25B7C" w:rsidRPr="00AC6E4F" w:rsidRDefault="00D25B7C" w:rsidP="002C7C7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(Обязательная форма на бумажном носителе)</w:t>
            </w:r>
          </w:p>
        </w:tc>
      </w:tr>
    </w:tbl>
    <w:p w14:paraId="5C039AED" w14:textId="77777777" w:rsidR="00D25B7C" w:rsidRPr="00AC6E4F" w:rsidRDefault="00D25B7C" w:rsidP="00D25B7C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115B66CB" w14:textId="77777777" w:rsidR="00D25B7C" w:rsidRDefault="00D25B7C" w:rsidP="00D25B7C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6E4F">
        <w:rPr>
          <w:rFonts w:ascii="Times New Roman" w:hAnsi="Times New Roman"/>
          <w:sz w:val="24"/>
          <w:szCs w:val="24"/>
          <w:lang w:eastAsia="ru-RU"/>
        </w:rPr>
        <w:t>Архангельская область</w:t>
      </w:r>
    </w:p>
    <w:p w14:paraId="7A833469" w14:textId="630BC4E5" w:rsidR="00D25B7C" w:rsidRPr="00AC6E4F" w:rsidRDefault="00D25B7C" w:rsidP="00D25B7C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Городской округ «Город Архангельск»</w:t>
      </w:r>
    </w:p>
    <w:p w14:paraId="167EA8F7" w14:textId="77777777" w:rsidR="00D25B7C" w:rsidRPr="00AC6E4F" w:rsidRDefault="00D25B7C" w:rsidP="00D25B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AC6E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AC6E4F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1424D922" w14:textId="77777777" w:rsidR="00D25B7C" w:rsidRDefault="00D25B7C" w:rsidP="00D25B7C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AC6E4F">
        <w:rPr>
          <w:rFonts w:ascii="Times New Roman" w:hAnsi="Times New Roman"/>
          <w:i/>
          <w:sz w:val="20"/>
          <w:szCs w:val="20"/>
          <w:lang w:eastAsia="ru-RU"/>
        </w:rPr>
        <w:t>(наименование избирательной комиссии, в которую представляется список наблюдателей*)</w:t>
      </w:r>
    </w:p>
    <w:p w14:paraId="64AAB92D" w14:textId="77777777" w:rsidR="00D25B7C" w:rsidRPr="00AC6E4F" w:rsidRDefault="00D25B7C" w:rsidP="00D25B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AC6E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AC6E4F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7A19C5CA" w14:textId="432789DB" w:rsidR="00D25B7C" w:rsidRPr="00D25B7C" w:rsidRDefault="00D25B7C" w:rsidP="00D25B7C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AC6E4F">
        <w:rPr>
          <w:rFonts w:ascii="Times New Roman" w:hAnsi="Times New Roman"/>
          <w:i/>
          <w:sz w:val="20"/>
          <w:szCs w:val="20"/>
          <w:lang w:eastAsia="ru-RU"/>
        </w:rPr>
        <w:t>(наименование выборов)</w:t>
      </w:r>
    </w:p>
    <w:p w14:paraId="49C5D1A4" w14:textId="77777777" w:rsidR="00D25B7C" w:rsidRPr="00AC6E4F" w:rsidRDefault="00D25B7C" w:rsidP="00D25B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AC6E4F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</w:p>
    <w:p w14:paraId="450852C6" w14:textId="77777777" w:rsidR="00D25B7C" w:rsidRPr="00AC6E4F" w:rsidRDefault="00D25B7C" w:rsidP="00D25B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AC6E4F">
        <w:rPr>
          <w:rFonts w:ascii="Times New Roman" w:hAnsi="Times New Roman"/>
          <w:b/>
          <w:sz w:val="28"/>
          <w:szCs w:val="20"/>
          <w:lang w:eastAsia="ru-RU"/>
        </w:rPr>
        <w:t xml:space="preserve">назначенных </w:t>
      </w:r>
      <w:r w:rsidRPr="00AC6E4F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6B5C59BB" w14:textId="77777777" w:rsidR="00D25B7C" w:rsidRPr="00AC6E4F" w:rsidRDefault="00D25B7C" w:rsidP="00D25B7C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AC6E4F">
        <w:rPr>
          <w:rFonts w:ascii="Times New Roman" w:hAnsi="Times New Roman"/>
          <w:i/>
          <w:sz w:val="20"/>
          <w:szCs w:val="20"/>
          <w:lang w:eastAsia="ru-RU"/>
        </w:rPr>
        <w:t>(субъект назначения наблюдателей**)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926"/>
        <w:gridCol w:w="1566"/>
        <w:gridCol w:w="2059"/>
        <w:gridCol w:w="2944"/>
        <w:gridCol w:w="3176"/>
        <w:gridCol w:w="2360"/>
      </w:tblGrid>
      <w:tr w:rsidR="00D25B7C" w:rsidRPr="00AC6E4F" w14:paraId="103C4A96" w14:textId="77777777" w:rsidTr="002C7C77">
        <w:tc>
          <w:tcPr>
            <w:tcW w:w="211" w:type="pct"/>
            <w:vAlign w:val="center"/>
            <w:hideMark/>
          </w:tcPr>
          <w:p w14:paraId="50EB590A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C6E4F">
              <w:rPr>
                <w:rFonts w:ascii="Times New Roman" w:hAnsi="Times New Roman"/>
                <w:b/>
                <w:lang w:eastAsia="ru-RU"/>
              </w:rPr>
              <w:t>№</w:t>
            </w:r>
            <w:r w:rsidRPr="00AC6E4F">
              <w:rPr>
                <w:rFonts w:ascii="Times New Roman" w:hAnsi="Times New Roman"/>
                <w:b/>
                <w:lang w:eastAsia="ru-RU"/>
              </w:rPr>
              <w:br/>
            </w:r>
            <w:proofErr w:type="gramStart"/>
            <w:r w:rsidRPr="00AC6E4F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AC6E4F"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932" w:type="pct"/>
            <w:vAlign w:val="center"/>
            <w:hideMark/>
          </w:tcPr>
          <w:p w14:paraId="6FC3A315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C6E4F">
              <w:rPr>
                <w:rFonts w:ascii="Times New Roman" w:hAnsi="Times New Roman"/>
                <w:b/>
                <w:lang w:eastAsia="ru-RU"/>
              </w:rPr>
              <w:t>Фамилия, имя, отчество</w:t>
            </w:r>
          </w:p>
        </w:tc>
        <w:tc>
          <w:tcPr>
            <w:tcW w:w="499" w:type="pct"/>
            <w:vAlign w:val="center"/>
            <w:hideMark/>
          </w:tcPr>
          <w:p w14:paraId="3F543D49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C6E4F">
              <w:rPr>
                <w:rFonts w:ascii="Times New Roman" w:hAnsi="Times New Roman"/>
                <w:b/>
                <w:lang w:eastAsia="ru-RU"/>
              </w:rPr>
              <w:t>Дата рождения</w:t>
            </w:r>
          </w:p>
        </w:tc>
        <w:tc>
          <w:tcPr>
            <w:tcW w:w="656" w:type="pct"/>
          </w:tcPr>
          <w:p w14:paraId="1DBFFF80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C6E4F">
              <w:rPr>
                <w:rFonts w:ascii="Times New Roman" w:hAnsi="Times New Roman"/>
                <w:b/>
                <w:lang w:eastAsia="ru-RU"/>
              </w:rPr>
              <w:t xml:space="preserve">Серия, номер </w:t>
            </w:r>
            <w:r w:rsidRPr="00AC6E4F">
              <w:rPr>
                <w:rFonts w:ascii="Times New Roman" w:hAnsi="Times New Roman"/>
                <w:b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938" w:type="pct"/>
            <w:vAlign w:val="center"/>
          </w:tcPr>
          <w:p w14:paraId="69B98D24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C6E4F">
              <w:rPr>
                <w:rFonts w:ascii="Times New Roman" w:hAnsi="Times New Roman"/>
                <w:b/>
                <w:lang w:eastAsia="ru-RU"/>
              </w:rPr>
              <w:t>Адрес места жительства, контактный телефон***</w:t>
            </w:r>
          </w:p>
        </w:tc>
        <w:tc>
          <w:tcPr>
            <w:tcW w:w="1012" w:type="pct"/>
            <w:vAlign w:val="center"/>
          </w:tcPr>
          <w:p w14:paraId="0E688E66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C6E4F">
              <w:rPr>
                <w:rFonts w:ascii="Times New Roman" w:hAnsi="Times New Roman"/>
                <w:b/>
                <w:lang w:eastAsia="ru-RU"/>
              </w:rPr>
              <w:t xml:space="preserve">Наименование избирательной комиссии, в которую направляется наблюдатель, номер участка </w:t>
            </w:r>
            <w:r w:rsidRPr="00AC6E4F">
              <w:rPr>
                <w:rFonts w:ascii="Times New Roman" w:hAnsi="Times New Roman"/>
                <w:b/>
                <w:i/>
                <w:lang w:eastAsia="ru-RU"/>
              </w:rPr>
              <w:t xml:space="preserve">(для </w:t>
            </w:r>
            <w:proofErr w:type="gramStart"/>
            <w:r w:rsidRPr="00AC6E4F">
              <w:rPr>
                <w:rFonts w:ascii="Times New Roman" w:hAnsi="Times New Roman"/>
                <w:b/>
                <w:i/>
                <w:lang w:eastAsia="ru-RU"/>
              </w:rPr>
              <w:t>назначенных</w:t>
            </w:r>
            <w:proofErr w:type="gramEnd"/>
            <w:r w:rsidRPr="00AC6E4F">
              <w:rPr>
                <w:rFonts w:ascii="Times New Roman" w:hAnsi="Times New Roman"/>
                <w:b/>
                <w:i/>
                <w:lang w:eastAsia="ru-RU"/>
              </w:rPr>
              <w:t xml:space="preserve"> в участковую избирательную комиссию)</w:t>
            </w:r>
          </w:p>
        </w:tc>
        <w:tc>
          <w:tcPr>
            <w:tcW w:w="752" w:type="pct"/>
            <w:vAlign w:val="center"/>
          </w:tcPr>
          <w:p w14:paraId="5C2B9D3E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C6E4F">
              <w:rPr>
                <w:rFonts w:ascii="Times New Roman" w:hAnsi="Times New Roman"/>
                <w:b/>
                <w:lang w:eastAsia="ru-RU"/>
              </w:rPr>
              <w:t>Дата осуществления наблюдения</w:t>
            </w:r>
          </w:p>
        </w:tc>
      </w:tr>
      <w:tr w:rsidR="00D25B7C" w:rsidRPr="00AC6E4F" w14:paraId="586B1BF9" w14:textId="77777777" w:rsidTr="002C7C77">
        <w:tc>
          <w:tcPr>
            <w:tcW w:w="211" w:type="pct"/>
            <w:vAlign w:val="center"/>
            <w:hideMark/>
          </w:tcPr>
          <w:p w14:paraId="74062804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pct"/>
            <w:vAlign w:val="center"/>
            <w:hideMark/>
          </w:tcPr>
          <w:p w14:paraId="2B3A2541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pct"/>
            <w:vAlign w:val="center"/>
            <w:hideMark/>
          </w:tcPr>
          <w:p w14:paraId="70B3F591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</w:tcPr>
          <w:p w14:paraId="42E0BC67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8" w:type="pct"/>
          </w:tcPr>
          <w:p w14:paraId="42A89781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2" w:type="pct"/>
          </w:tcPr>
          <w:p w14:paraId="58C912C4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" w:type="pct"/>
          </w:tcPr>
          <w:p w14:paraId="34E1E06A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25B7C" w:rsidRPr="00AC6E4F" w14:paraId="11733369" w14:textId="77777777" w:rsidTr="002C7C77">
        <w:trPr>
          <w:trHeight w:hRule="exact" w:val="253"/>
        </w:trPr>
        <w:tc>
          <w:tcPr>
            <w:tcW w:w="211" w:type="pct"/>
          </w:tcPr>
          <w:p w14:paraId="201CF4A7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14:paraId="11E2724D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</w:tcPr>
          <w:p w14:paraId="3747C053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</w:tcPr>
          <w:p w14:paraId="56AA0D83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14:paraId="54D540DE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</w:tcPr>
          <w:p w14:paraId="14265C2B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</w:tcPr>
          <w:p w14:paraId="1EAA9718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25B7C" w:rsidRPr="00AC6E4F" w14:paraId="48B1C349" w14:textId="77777777" w:rsidTr="002C7C77">
        <w:trPr>
          <w:trHeight w:hRule="exact" w:val="286"/>
        </w:trPr>
        <w:tc>
          <w:tcPr>
            <w:tcW w:w="211" w:type="pct"/>
          </w:tcPr>
          <w:p w14:paraId="0B8805C2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14:paraId="7C51A94E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</w:tcPr>
          <w:p w14:paraId="63D920A0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</w:tcPr>
          <w:p w14:paraId="1BC58DBE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14:paraId="04DB6FEB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</w:tcPr>
          <w:p w14:paraId="71613F31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</w:tcPr>
          <w:p w14:paraId="3AC23D2D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69D9C7C" w14:textId="77777777" w:rsidR="00D25B7C" w:rsidRPr="00AC6E4F" w:rsidRDefault="00D25B7C" w:rsidP="00D25B7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C6E4F">
        <w:rPr>
          <w:rFonts w:ascii="Times New Roman" w:hAnsi="Times New Roman"/>
          <w:sz w:val="27"/>
          <w:szCs w:val="27"/>
        </w:rPr>
        <w:t>Подтверждаю, что наблюдатели, указанные в списке, не подпадают под ограничения, установленные пунктом 4 статьи 30 Федерального закона «Об основных гарантиях избирательных прав и права на участие в референдуме граждан Российской Федерации».</w:t>
      </w:r>
    </w:p>
    <w:p w14:paraId="47894080" w14:textId="77777777" w:rsidR="00D25B7C" w:rsidRPr="00AC6E4F" w:rsidRDefault="00D25B7C" w:rsidP="00D25B7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958FC" wp14:editId="3D07892C">
                <wp:simplePos x="0" y="0"/>
                <wp:positionH relativeFrom="column">
                  <wp:posOffset>385445</wp:posOffset>
                </wp:positionH>
                <wp:positionV relativeFrom="paragraph">
                  <wp:posOffset>52705</wp:posOffset>
                </wp:positionV>
                <wp:extent cx="1762125" cy="253365"/>
                <wp:effectExtent l="0" t="0" r="190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91DA3" w14:textId="77777777" w:rsidR="00D25B7C" w:rsidRPr="001E7A40" w:rsidRDefault="00D25B7C" w:rsidP="00D25B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МП****</w:t>
                            </w:r>
                          </w:p>
                          <w:p w14:paraId="4952D706" w14:textId="77777777" w:rsidR="00D25B7C" w:rsidRPr="00340D57" w:rsidRDefault="00D25B7C" w:rsidP="00D25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0.35pt;margin-top:4.15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" stroked="f">
                <v:textbox>
                  <w:txbxContent>
                    <w:p w14:paraId="69D91DA3" w14:textId="77777777" w:rsidR="00D25B7C" w:rsidRPr="001E7A40" w:rsidRDefault="00D25B7C" w:rsidP="00D25B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>МП****</w:t>
                      </w:r>
                    </w:p>
                    <w:p w14:paraId="4952D706" w14:textId="77777777" w:rsidR="00D25B7C" w:rsidRPr="00340D57" w:rsidRDefault="00D25B7C" w:rsidP="00D25B7C"/>
                  </w:txbxContent>
                </v:textbox>
              </v:shape>
            </w:pict>
          </mc:Fallback>
        </mc:AlternateContent>
      </w:r>
      <w:r w:rsidRPr="00AC6E4F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777C4736" w14:textId="77777777" w:rsidR="00D25B7C" w:rsidRPr="00AC6E4F" w:rsidRDefault="00D25B7C" w:rsidP="00D25B7C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proofErr w:type="gramStart"/>
      <w:r w:rsidRPr="00AC6E4F">
        <w:rPr>
          <w:rFonts w:ascii="Times New Roman" w:hAnsi="Times New Roman"/>
          <w:sz w:val="18"/>
          <w:szCs w:val="18"/>
          <w:lang w:eastAsia="ru-RU"/>
        </w:rPr>
        <w:t>(</w:t>
      </w:r>
      <w:r w:rsidRPr="00AC6E4F">
        <w:rPr>
          <w:rFonts w:ascii="Times New Roman" w:hAnsi="Times New Roman"/>
          <w:i/>
          <w:sz w:val="18"/>
          <w:szCs w:val="18"/>
          <w:lang w:eastAsia="ru-RU"/>
        </w:rPr>
        <w:t xml:space="preserve">подпись кандидата/уполномоченного лица избирательного объединения/ </w:t>
      </w:r>
      <w:proofErr w:type="gramEnd"/>
    </w:p>
    <w:p w14:paraId="75C4E537" w14:textId="77777777" w:rsidR="00D25B7C" w:rsidRPr="00AC6E4F" w:rsidRDefault="00D25B7C" w:rsidP="00D25B7C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AC6E4F">
        <w:rPr>
          <w:rFonts w:ascii="Times New Roman" w:hAnsi="Times New Roman"/>
          <w:i/>
          <w:sz w:val="18"/>
          <w:szCs w:val="18"/>
          <w:lang w:eastAsia="ru-RU"/>
        </w:rPr>
        <w:t>уполномоченного лица субъекта общественного контроля,</w:t>
      </w:r>
    </w:p>
    <w:p w14:paraId="465DCA34" w14:textId="5479F573" w:rsidR="00D25B7C" w:rsidRPr="00B26574" w:rsidRDefault="00D25B7C" w:rsidP="00B26574">
      <w:pPr>
        <w:overflowPunct w:val="0"/>
        <w:autoSpaceDE w:val="0"/>
        <w:autoSpaceDN w:val="0"/>
        <w:adjustRightInd w:val="0"/>
        <w:spacing w:after="0" w:line="240" w:lineRule="auto"/>
        <w:ind w:left="7371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B26574">
        <w:rPr>
          <w:rFonts w:ascii="Times New Roman" w:hAnsi="Times New Roman"/>
          <w:i/>
          <w:sz w:val="18"/>
          <w:szCs w:val="18"/>
          <w:lang w:eastAsia="ru-RU"/>
        </w:rPr>
        <w:t xml:space="preserve"> дата</w:t>
      </w:r>
      <w:r w:rsidRPr="00B26574">
        <w:rPr>
          <w:rFonts w:ascii="Times New Roman" w:hAnsi="Times New Roman"/>
          <w:sz w:val="18"/>
          <w:szCs w:val="18"/>
          <w:lang w:eastAsia="ru-RU"/>
        </w:rPr>
        <w:t>)</w:t>
      </w:r>
    </w:p>
    <w:p w14:paraId="172309F4" w14:textId="2074D323" w:rsidR="00D25B7C" w:rsidRPr="00B26574" w:rsidRDefault="00D25B7C" w:rsidP="00B2657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26574">
        <w:rPr>
          <w:rFonts w:ascii="Times New Roman" w:hAnsi="Times New Roman"/>
          <w:sz w:val="20"/>
          <w:szCs w:val="20"/>
        </w:rPr>
        <w:t xml:space="preserve">* Список наблюдателей, назначенных в участковые и территориальную избирательные комиссии, представляется в Октябрьскую территориальную избирательную комиссию, г. Архангельск, назначенных </w:t>
      </w:r>
      <w:r w:rsidR="00B26574" w:rsidRPr="00B26574">
        <w:rPr>
          <w:rFonts w:ascii="Times New Roman" w:hAnsi="Times New Roman"/>
          <w:sz w:val="20"/>
          <w:szCs w:val="20"/>
        </w:rPr>
        <w:t>в</w:t>
      </w:r>
      <w:r w:rsidRPr="00B26574">
        <w:rPr>
          <w:rFonts w:ascii="Times New Roman" w:hAnsi="Times New Roman"/>
          <w:sz w:val="20"/>
          <w:szCs w:val="20"/>
        </w:rPr>
        <w:t xml:space="preserve">  окружную избирательную комиссию – в окружную избирательную комиссию не </w:t>
      </w:r>
      <w:proofErr w:type="gramStart"/>
      <w:r w:rsidRPr="00B26574">
        <w:rPr>
          <w:rFonts w:ascii="Times New Roman" w:hAnsi="Times New Roman"/>
          <w:sz w:val="20"/>
          <w:szCs w:val="20"/>
        </w:rPr>
        <w:t>позднее</w:t>
      </w:r>
      <w:proofErr w:type="gramEnd"/>
      <w:r w:rsidRPr="00B26574">
        <w:rPr>
          <w:rFonts w:ascii="Times New Roman" w:hAnsi="Times New Roman"/>
          <w:sz w:val="20"/>
          <w:szCs w:val="20"/>
        </w:rPr>
        <w:t xml:space="preserve"> чем за три дня до дня (первого дня) голосования (досрочного голосования).</w:t>
      </w:r>
      <w:r w:rsidR="00B26574" w:rsidRPr="00B26574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В случае возложения полномочий окружных избирательных комиссий на территориальные избирательные комиссии города Архангельска – в Октябрьскую</w:t>
      </w:r>
      <w:r w:rsidR="00B26574" w:rsidRPr="00B26574">
        <w:rPr>
          <w:rFonts w:ascii="Times New Roman" w:hAnsi="Times New Roman"/>
          <w:sz w:val="20"/>
          <w:szCs w:val="20"/>
        </w:rPr>
        <w:t xml:space="preserve"> территориальную</w:t>
      </w:r>
      <w:r w:rsidR="00B26574" w:rsidRPr="00B26574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избирательную комиссию, г. Архангельск.</w:t>
      </w:r>
    </w:p>
    <w:p w14:paraId="3641A00C" w14:textId="77777777" w:rsidR="00D25B7C" w:rsidRPr="00B26574" w:rsidRDefault="00D25B7C" w:rsidP="00B2657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B26574">
        <w:rPr>
          <w:rFonts w:ascii="Times New Roman" w:hAnsi="Times New Roman"/>
          <w:sz w:val="20"/>
          <w:szCs w:val="20"/>
          <w:lang w:eastAsia="ru-RU"/>
        </w:rPr>
        <w:t>** Указывается фамилия, имя отчество зарегистрированного кандидата, наименование избирательного объединения или наименование субъекта общественного контроля.</w:t>
      </w:r>
    </w:p>
    <w:p w14:paraId="0EA5AE00" w14:textId="77777777" w:rsidR="00D25B7C" w:rsidRPr="00B26574" w:rsidRDefault="00D25B7C" w:rsidP="00B2657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B26574">
        <w:rPr>
          <w:rFonts w:ascii="Times New Roman" w:hAnsi="Times New Roman"/>
          <w:sz w:val="20"/>
          <w:szCs w:val="20"/>
          <w:lang w:eastAsia="ru-RU"/>
        </w:rPr>
        <w:t>*** Контактный телефон указывается по желанию.</w:t>
      </w:r>
    </w:p>
    <w:p w14:paraId="0510EDFA" w14:textId="7A228B3F" w:rsidR="00D25B7C" w:rsidRPr="00B26574" w:rsidRDefault="00D25B7C" w:rsidP="00B26574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  <w:sectPr w:rsidR="00D25B7C" w:rsidRPr="00B26574" w:rsidSect="00D25B7C">
          <w:headerReference w:type="default" r:id="rId13"/>
          <w:headerReference w:type="first" r:id="rId14"/>
          <w:pgSz w:w="16838" w:h="11906" w:orient="landscape"/>
          <w:pgMar w:top="1134" w:right="680" w:bottom="680" w:left="680" w:header="709" w:footer="709" w:gutter="0"/>
          <w:pgNumType w:start="1"/>
          <w:cols w:space="708"/>
          <w:titlePg/>
          <w:docGrid w:linePitch="360"/>
        </w:sectPr>
      </w:pPr>
      <w:r w:rsidRPr="00B26574">
        <w:rPr>
          <w:rFonts w:ascii="Times New Roman" w:hAnsi="Times New Roman"/>
          <w:bCs/>
          <w:sz w:val="20"/>
          <w:szCs w:val="20"/>
        </w:rPr>
        <w:t>**** П</w:t>
      </w:r>
      <w:r w:rsidRPr="00B26574">
        <w:rPr>
          <w:rFonts w:ascii="Times New Roman" w:hAnsi="Times New Roman"/>
          <w:sz w:val="20"/>
          <w:szCs w:val="20"/>
          <w:lang w:eastAsia="ru-RU"/>
        </w:rPr>
        <w:t>ечать не проставляется в случае назначения наблюдателей зарегистрированным кандидатом или избирательным объединением, не являющимся юридическим лицо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93"/>
        <w:gridCol w:w="7393"/>
      </w:tblGrid>
      <w:tr w:rsidR="00D25B7C" w:rsidRPr="00AC6E4F" w14:paraId="052E37BA" w14:textId="77777777" w:rsidTr="002C7C77">
        <w:tc>
          <w:tcPr>
            <w:tcW w:w="2500" w:type="pct"/>
          </w:tcPr>
          <w:p w14:paraId="7586373B" w14:textId="77777777" w:rsidR="00D25B7C" w:rsidRPr="00AC6E4F" w:rsidRDefault="00D25B7C" w:rsidP="002C7C7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3901C11A" w14:textId="77777777" w:rsidR="00D25B7C" w:rsidRPr="00AC6E4F" w:rsidRDefault="00D25B7C" w:rsidP="002C7C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6E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Приложение № 3</w:t>
            </w:r>
          </w:p>
          <w:p w14:paraId="7B085B4E" w14:textId="77777777" w:rsidR="00D25B7C" w:rsidRPr="00AC6E4F" w:rsidRDefault="00D25B7C" w:rsidP="002C7C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6E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УТВЕРЖДЕНА</w:t>
            </w:r>
          </w:p>
          <w:p w14:paraId="0AA3CB3B" w14:textId="77777777" w:rsidR="00D25B7C" w:rsidRPr="00AC6E4F" w:rsidRDefault="00D25B7C" w:rsidP="002C7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4F">
              <w:rPr>
                <w:rFonts w:ascii="Times New Roman" w:hAnsi="Times New Roman"/>
                <w:sz w:val="20"/>
                <w:szCs w:val="20"/>
              </w:rPr>
              <w:t xml:space="preserve">постановлением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Октябрьской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E4F">
              <w:rPr>
                <w:rFonts w:ascii="Times New Roman" w:hAnsi="Times New Roman"/>
                <w:sz w:val="20"/>
                <w:szCs w:val="20"/>
              </w:rPr>
              <w:t xml:space="preserve">территориальной избирательной </w:t>
            </w:r>
          </w:p>
          <w:p w14:paraId="48B84EB4" w14:textId="77777777" w:rsidR="00D25B7C" w:rsidRPr="00AC6E4F" w:rsidRDefault="00D25B7C" w:rsidP="002C7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комиссии, г. Архангельск </w:t>
            </w:r>
          </w:p>
          <w:p w14:paraId="61B0390A" w14:textId="61C67BED" w:rsidR="00D25B7C" w:rsidRPr="00AC6E4F" w:rsidRDefault="00D25B7C" w:rsidP="002C7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E4F">
              <w:rPr>
                <w:rFonts w:ascii="Times New Roman" w:hAnsi="Times New Roman"/>
                <w:sz w:val="20"/>
                <w:szCs w:val="20"/>
              </w:rPr>
              <w:t>от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C6E4F">
              <w:rPr>
                <w:rFonts w:ascii="Times New Roman" w:hAnsi="Times New Roman"/>
                <w:sz w:val="20"/>
                <w:szCs w:val="20"/>
              </w:rPr>
              <w:t xml:space="preserve"> июля 2024 г. № </w:t>
            </w:r>
            <w:r>
              <w:rPr>
                <w:rFonts w:ascii="Times New Roman" w:hAnsi="Times New Roman"/>
                <w:sz w:val="20"/>
                <w:szCs w:val="20"/>
              </w:rPr>
              <w:t>111/406</w:t>
            </w:r>
          </w:p>
          <w:p w14:paraId="408912D1" w14:textId="77777777" w:rsidR="00D25B7C" w:rsidRPr="00AC6E4F" w:rsidRDefault="00D25B7C" w:rsidP="002C7C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65A3C220" w14:textId="77777777" w:rsidR="00D25B7C" w:rsidRPr="00AC6E4F" w:rsidRDefault="00D25B7C" w:rsidP="002C7C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(Обязательная форма в машиночитаемом виде)</w:t>
            </w:r>
          </w:p>
          <w:p w14:paraId="565B3C89" w14:textId="77777777" w:rsidR="00D25B7C" w:rsidRPr="00AC6E4F" w:rsidRDefault="00D25B7C" w:rsidP="002C7C7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591C99E2" w14:textId="77777777" w:rsidR="00D25B7C" w:rsidRDefault="00D25B7C" w:rsidP="00D25B7C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6E4F">
        <w:rPr>
          <w:rFonts w:ascii="Times New Roman" w:hAnsi="Times New Roman"/>
          <w:sz w:val="24"/>
          <w:szCs w:val="24"/>
          <w:lang w:eastAsia="ru-RU"/>
        </w:rPr>
        <w:t>Архангельская область</w:t>
      </w:r>
    </w:p>
    <w:p w14:paraId="39485F99" w14:textId="77777777" w:rsidR="00D25B7C" w:rsidRPr="00D25B7C" w:rsidRDefault="00D25B7C" w:rsidP="00D25B7C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Городской округ «Город Архангельск» </w:t>
      </w:r>
    </w:p>
    <w:p w14:paraId="28884B06" w14:textId="77777777" w:rsidR="00D25B7C" w:rsidRPr="00AC6E4F" w:rsidRDefault="00D25B7C" w:rsidP="00D25B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AC6E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AC6E4F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0FB2E1E0" w14:textId="77777777" w:rsidR="00D25B7C" w:rsidRPr="00AC6E4F" w:rsidRDefault="00D25B7C" w:rsidP="00D25B7C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AC6E4F">
        <w:rPr>
          <w:rFonts w:ascii="Times New Roman" w:hAnsi="Times New Roman"/>
          <w:i/>
          <w:sz w:val="20"/>
          <w:szCs w:val="20"/>
          <w:lang w:eastAsia="ru-RU"/>
        </w:rPr>
        <w:t>(наименование избирательной комиссии, в которую представляется список наблюдателей)</w:t>
      </w:r>
    </w:p>
    <w:p w14:paraId="5C9006CB" w14:textId="77777777" w:rsidR="00D25B7C" w:rsidRPr="00AC6E4F" w:rsidRDefault="00D25B7C" w:rsidP="00D25B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AC6E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AC6E4F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1C619156" w14:textId="77777777" w:rsidR="00D25B7C" w:rsidRPr="00AC6E4F" w:rsidRDefault="00D25B7C" w:rsidP="00D25B7C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AC6E4F">
        <w:rPr>
          <w:rFonts w:ascii="Times New Roman" w:hAnsi="Times New Roman"/>
          <w:i/>
          <w:sz w:val="20"/>
          <w:szCs w:val="20"/>
          <w:lang w:eastAsia="ru-RU"/>
        </w:rPr>
        <w:t>(наименование выборов)</w:t>
      </w:r>
    </w:p>
    <w:p w14:paraId="66113FD2" w14:textId="77777777" w:rsidR="00D25B7C" w:rsidRPr="00AC6E4F" w:rsidRDefault="00D25B7C" w:rsidP="00D25B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</w:p>
    <w:p w14:paraId="3ECA423E" w14:textId="77777777" w:rsidR="00D25B7C" w:rsidRPr="00AC6E4F" w:rsidRDefault="00D25B7C" w:rsidP="00D25B7C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AC6E4F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</w:p>
    <w:p w14:paraId="705C0E07" w14:textId="77777777" w:rsidR="00D25B7C" w:rsidRPr="00AC6E4F" w:rsidRDefault="00D25B7C" w:rsidP="00D25B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AC6E4F">
        <w:rPr>
          <w:rFonts w:ascii="Times New Roman" w:hAnsi="Times New Roman"/>
          <w:b/>
          <w:sz w:val="28"/>
          <w:szCs w:val="20"/>
          <w:lang w:eastAsia="ru-RU"/>
        </w:rPr>
        <w:t>назначенных</w:t>
      </w:r>
      <w:r w:rsidRPr="00AC6E4F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169303A7" w14:textId="77777777" w:rsidR="00D25B7C" w:rsidRPr="00AC6E4F" w:rsidRDefault="00D25B7C" w:rsidP="00D25B7C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AC6E4F">
        <w:rPr>
          <w:rFonts w:ascii="Times New Roman" w:hAnsi="Times New Roman"/>
          <w:i/>
          <w:sz w:val="20"/>
          <w:szCs w:val="20"/>
          <w:lang w:eastAsia="ru-RU"/>
        </w:rPr>
        <w:t>(субъект назначения наблюдателей)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661"/>
        <w:gridCol w:w="1570"/>
        <w:gridCol w:w="1999"/>
        <w:gridCol w:w="2712"/>
        <w:gridCol w:w="2993"/>
        <w:gridCol w:w="2227"/>
      </w:tblGrid>
      <w:tr w:rsidR="00D25B7C" w:rsidRPr="00AC6E4F" w14:paraId="7CB34071" w14:textId="77777777" w:rsidTr="002C7C77">
        <w:tc>
          <w:tcPr>
            <w:tcW w:w="211" w:type="pct"/>
            <w:vAlign w:val="center"/>
            <w:hideMark/>
          </w:tcPr>
          <w:p w14:paraId="20FFE0BB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0" w:type="pct"/>
            <w:vAlign w:val="center"/>
            <w:hideMark/>
          </w:tcPr>
          <w:p w14:paraId="135D2F37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31" w:type="pct"/>
            <w:vAlign w:val="center"/>
            <w:hideMark/>
          </w:tcPr>
          <w:p w14:paraId="78E91D2E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76" w:type="pct"/>
          </w:tcPr>
          <w:p w14:paraId="22116380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917" w:type="pct"/>
            <w:vAlign w:val="center"/>
          </w:tcPr>
          <w:p w14:paraId="1022EDA9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12" w:type="pct"/>
            <w:vAlign w:val="center"/>
          </w:tcPr>
          <w:p w14:paraId="27041CCD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комиссии, в которую направляется наблюдатель, номер участка </w:t>
            </w:r>
            <w:r w:rsidRPr="00AC6E4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(для </w:t>
            </w:r>
            <w:proofErr w:type="gramStart"/>
            <w:r w:rsidRPr="00AC6E4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назначенных</w:t>
            </w:r>
            <w:proofErr w:type="gramEnd"/>
            <w:r w:rsidRPr="00AC6E4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в участковую комиссию)</w:t>
            </w:r>
          </w:p>
        </w:tc>
        <w:tc>
          <w:tcPr>
            <w:tcW w:w="753" w:type="pct"/>
            <w:vAlign w:val="center"/>
          </w:tcPr>
          <w:p w14:paraId="63D1A4FC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D25B7C" w:rsidRPr="00AC6E4F" w14:paraId="50DB6913" w14:textId="77777777" w:rsidTr="002C7C77">
        <w:tc>
          <w:tcPr>
            <w:tcW w:w="211" w:type="pct"/>
            <w:vAlign w:val="center"/>
            <w:hideMark/>
          </w:tcPr>
          <w:p w14:paraId="03BC3AA5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pct"/>
            <w:vAlign w:val="center"/>
            <w:hideMark/>
          </w:tcPr>
          <w:p w14:paraId="67228EB3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vAlign w:val="center"/>
            <w:hideMark/>
          </w:tcPr>
          <w:p w14:paraId="33C96329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pct"/>
          </w:tcPr>
          <w:p w14:paraId="4FEDF895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7" w:type="pct"/>
          </w:tcPr>
          <w:p w14:paraId="77663A0D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2" w:type="pct"/>
          </w:tcPr>
          <w:p w14:paraId="27CE0155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3" w:type="pct"/>
          </w:tcPr>
          <w:p w14:paraId="2515D00E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25B7C" w:rsidRPr="00AC6E4F" w14:paraId="60C3634C" w14:textId="77777777" w:rsidTr="002C7C77">
        <w:trPr>
          <w:trHeight w:hRule="exact" w:val="253"/>
        </w:trPr>
        <w:tc>
          <w:tcPr>
            <w:tcW w:w="211" w:type="pct"/>
          </w:tcPr>
          <w:p w14:paraId="0C5ADC64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</w:tcPr>
          <w:p w14:paraId="14C59DAE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</w:tcPr>
          <w:p w14:paraId="7C3EDC45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</w:tcPr>
          <w:p w14:paraId="12954EE3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</w:tcPr>
          <w:p w14:paraId="05000BB2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</w:tcPr>
          <w:p w14:paraId="6DCD6C1A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</w:tcPr>
          <w:p w14:paraId="7CB90360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25B7C" w:rsidRPr="00AC6E4F" w14:paraId="71AE3575" w14:textId="77777777" w:rsidTr="002C7C77">
        <w:trPr>
          <w:trHeight w:hRule="exact" w:val="286"/>
        </w:trPr>
        <w:tc>
          <w:tcPr>
            <w:tcW w:w="211" w:type="pct"/>
          </w:tcPr>
          <w:p w14:paraId="42C54A54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</w:tcPr>
          <w:p w14:paraId="25C14BB0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</w:tcPr>
          <w:p w14:paraId="03816A3F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</w:tcPr>
          <w:p w14:paraId="16D5950F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</w:tcPr>
          <w:p w14:paraId="1AC40D55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</w:tcPr>
          <w:p w14:paraId="6E404826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</w:tcPr>
          <w:p w14:paraId="331CC494" w14:textId="77777777" w:rsidR="00D25B7C" w:rsidRPr="00AC6E4F" w:rsidRDefault="00D25B7C" w:rsidP="002C7C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345C596" w14:textId="77777777" w:rsidR="00D25B7C" w:rsidRPr="00AC6E4F" w:rsidRDefault="00D25B7C" w:rsidP="00D25B7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14:paraId="66B9DD89" w14:textId="77777777" w:rsidR="00D25B7C" w:rsidRPr="00AC6E4F" w:rsidRDefault="00D25B7C" w:rsidP="00D25B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6E4F">
        <w:rPr>
          <w:rFonts w:ascii="Times New Roman" w:hAnsi="Times New Roman"/>
          <w:sz w:val="20"/>
          <w:szCs w:val="20"/>
          <w:lang w:eastAsia="ru-RU"/>
        </w:rPr>
        <w:t>* Контактный телефон указывается по желанию.</w:t>
      </w:r>
    </w:p>
    <w:p w14:paraId="0374CD01" w14:textId="77777777" w:rsidR="00D25B7C" w:rsidRDefault="00D25B7C" w:rsidP="00D25B7C"/>
    <w:sectPr w:rsidR="00D25B7C" w:rsidSect="00D25B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3D096" w14:textId="77777777" w:rsidR="00AE661C" w:rsidRDefault="00AE661C" w:rsidP="00D25B7C">
      <w:pPr>
        <w:spacing w:after="0" w:line="240" w:lineRule="auto"/>
      </w:pPr>
      <w:r>
        <w:separator/>
      </w:r>
    </w:p>
  </w:endnote>
  <w:endnote w:type="continuationSeparator" w:id="0">
    <w:p w14:paraId="66BC8D06" w14:textId="77777777" w:rsidR="00AE661C" w:rsidRDefault="00AE661C" w:rsidP="00D2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E5BF2" w14:textId="77777777" w:rsidR="00AE661C" w:rsidRDefault="00AE661C" w:rsidP="00D25B7C">
      <w:pPr>
        <w:spacing w:after="0" w:line="240" w:lineRule="auto"/>
      </w:pPr>
      <w:r>
        <w:separator/>
      </w:r>
    </w:p>
  </w:footnote>
  <w:footnote w:type="continuationSeparator" w:id="0">
    <w:p w14:paraId="09B5AD34" w14:textId="77777777" w:rsidR="00AE661C" w:rsidRDefault="00AE661C" w:rsidP="00D25B7C">
      <w:pPr>
        <w:spacing w:after="0" w:line="240" w:lineRule="auto"/>
      </w:pPr>
      <w:r>
        <w:continuationSeparator/>
      </w:r>
    </w:p>
  </w:footnote>
  <w:footnote w:id="1">
    <w:p w14:paraId="65263DB7" w14:textId="77777777" w:rsidR="00D25B7C" w:rsidRPr="001306AB" w:rsidRDefault="00D25B7C" w:rsidP="00D25B7C">
      <w:pPr>
        <w:pStyle w:val="ConsPlusNormal"/>
        <w:ind w:firstLine="539"/>
        <w:jc w:val="both"/>
      </w:pPr>
      <w:r w:rsidRPr="001306AB">
        <w:rPr>
          <w:rStyle w:val="ac"/>
          <w:rFonts w:ascii="Times New Roman" w:hAnsi="Times New Roman"/>
          <w:sz w:val="28"/>
          <w:szCs w:val="28"/>
        </w:rPr>
        <w:sym w:font="Symbol" w:char="F02A"/>
      </w:r>
      <w:proofErr w:type="gramStart"/>
      <w:r w:rsidRPr="001306AB">
        <w:rPr>
          <w:rFonts w:ascii="Times New Roman" w:hAnsi="Times New Roman" w:cs="Times New Roman"/>
          <w:sz w:val="20"/>
        </w:rPr>
        <w:t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комиссий с правом решающего голоса, за исключением членов комиссий, полномочия которых были приостановлены (пункт 4 статьи 30 Федерального закона), лица, включенные в реестр иностранных агентов, лица, сведения о</w:t>
      </w:r>
      <w:proofErr w:type="gramEnd"/>
      <w:r w:rsidRPr="001306AB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1306AB">
        <w:rPr>
          <w:rFonts w:ascii="Times New Roman" w:hAnsi="Times New Roman" w:cs="Times New Roman"/>
          <w:sz w:val="20"/>
        </w:rPr>
        <w:t xml:space="preserve">которых включены в единый реестр сведений о лицах, причастных к деятельности экстремистской или террористической организации. 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5BE9" w14:textId="77777777" w:rsidR="00D25B7C" w:rsidRPr="001D3CD0" w:rsidRDefault="00D25B7C">
    <w:pPr>
      <w:pStyle w:val="a8"/>
      <w:jc w:val="center"/>
      <w:rPr>
        <w:rFonts w:ascii="Times New Roman" w:hAnsi="Times New Roman"/>
        <w:sz w:val="24"/>
        <w:szCs w:val="24"/>
      </w:rPr>
    </w:pPr>
    <w:r w:rsidRPr="001D3CD0">
      <w:rPr>
        <w:rFonts w:ascii="Times New Roman" w:hAnsi="Times New Roman"/>
        <w:sz w:val="24"/>
        <w:szCs w:val="24"/>
      </w:rPr>
      <w:fldChar w:fldCharType="begin"/>
    </w:r>
    <w:r w:rsidRPr="001D3CD0">
      <w:rPr>
        <w:rFonts w:ascii="Times New Roman" w:hAnsi="Times New Roman"/>
        <w:sz w:val="24"/>
        <w:szCs w:val="24"/>
      </w:rPr>
      <w:instrText xml:space="preserve"> PAGE   \* MERGEFORMAT </w:instrText>
    </w:r>
    <w:r w:rsidRPr="001D3CD0">
      <w:rPr>
        <w:rFonts w:ascii="Times New Roman" w:hAnsi="Times New Roman"/>
        <w:sz w:val="24"/>
        <w:szCs w:val="24"/>
      </w:rPr>
      <w:fldChar w:fldCharType="separate"/>
    </w:r>
    <w:r w:rsidR="00264353">
      <w:rPr>
        <w:rFonts w:ascii="Times New Roman" w:hAnsi="Times New Roman"/>
        <w:noProof/>
        <w:sz w:val="24"/>
        <w:szCs w:val="24"/>
      </w:rPr>
      <w:t>2</w:t>
    </w:r>
    <w:r w:rsidRPr="001D3CD0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0C0EE" w14:textId="77777777" w:rsidR="00D25B7C" w:rsidRDefault="00D25B7C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EC53B" w14:textId="77777777" w:rsidR="00D25B7C" w:rsidRDefault="00D25B7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A97CA" w14:textId="77777777" w:rsidR="00D25B7C" w:rsidRDefault="00D25B7C">
    <w:pPr>
      <w:pStyle w:val="a8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1FDA4" w14:textId="77777777" w:rsidR="00D25B7C" w:rsidRDefault="00D25B7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613C5"/>
    <w:rsid w:val="000747FC"/>
    <w:rsid w:val="0008357D"/>
    <w:rsid w:val="000974F6"/>
    <w:rsid w:val="00152057"/>
    <w:rsid w:val="001857EB"/>
    <w:rsid w:val="001C7B71"/>
    <w:rsid w:val="001D3313"/>
    <w:rsid w:val="002073F1"/>
    <w:rsid w:val="00233389"/>
    <w:rsid w:val="00264353"/>
    <w:rsid w:val="00273F56"/>
    <w:rsid w:val="00285638"/>
    <w:rsid w:val="002B7FE4"/>
    <w:rsid w:val="00327AAB"/>
    <w:rsid w:val="003D38C4"/>
    <w:rsid w:val="00465B1B"/>
    <w:rsid w:val="004773B2"/>
    <w:rsid w:val="004C43AD"/>
    <w:rsid w:val="004E3425"/>
    <w:rsid w:val="004E42A6"/>
    <w:rsid w:val="00555898"/>
    <w:rsid w:val="005A21D4"/>
    <w:rsid w:val="005B4787"/>
    <w:rsid w:val="005C0B2A"/>
    <w:rsid w:val="00674F64"/>
    <w:rsid w:val="007F13CB"/>
    <w:rsid w:val="007F32FE"/>
    <w:rsid w:val="00803C19"/>
    <w:rsid w:val="00804715"/>
    <w:rsid w:val="00846665"/>
    <w:rsid w:val="008B14C6"/>
    <w:rsid w:val="008B6AB8"/>
    <w:rsid w:val="008C2193"/>
    <w:rsid w:val="009304B8"/>
    <w:rsid w:val="00935677"/>
    <w:rsid w:val="009B3E0A"/>
    <w:rsid w:val="009B52F1"/>
    <w:rsid w:val="009D663C"/>
    <w:rsid w:val="00A452C3"/>
    <w:rsid w:val="00A90619"/>
    <w:rsid w:val="00A90733"/>
    <w:rsid w:val="00AE661C"/>
    <w:rsid w:val="00B06776"/>
    <w:rsid w:val="00B26574"/>
    <w:rsid w:val="00B86ED1"/>
    <w:rsid w:val="00BC54B5"/>
    <w:rsid w:val="00C10AE0"/>
    <w:rsid w:val="00C656DD"/>
    <w:rsid w:val="00CC33BA"/>
    <w:rsid w:val="00CE7161"/>
    <w:rsid w:val="00D25B7C"/>
    <w:rsid w:val="00DB63B8"/>
    <w:rsid w:val="00DF2B13"/>
    <w:rsid w:val="00DF4436"/>
    <w:rsid w:val="00E02869"/>
    <w:rsid w:val="00E11586"/>
    <w:rsid w:val="00E47746"/>
    <w:rsid w:val="00EA6229"/>
    <w:rsid w:val="00EA6763"/>
    <w:rsid w:val="00EB2CFF"/>
    <w:rsid w:val="00ED1F4C"/>
    <w:rsid w:val="00F332D0"/>
    <w:rsid w:val="00FB23D2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4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25B7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25B7C"/>
    <w:rPr>
      <w:rFonts w:ascii="Calibri" w:eastAsia="Times New Roman" w:hAnsi="Calibri" w:cs="Times New Roman"/>
    </w:rPr>
  </w:style>
  <w:style w:type="paragraph" w:styleId="aa">
    <w:name w:val="footnote text"/>
    <w:basedOn w:val="a"/>
    <w:link w:val="ab"/>
    <w:uiPriority w:val="99"/>
    <w:unhideWhenUsed/>
    <w:rsid w:val="00D25B7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D25B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D25B7C"/>
    <w:rPr>
      <w:rFonts w:cs="Times New Roman"/>
      <w:vertAlign w:val="superscript"/>
    </w:rPr>
  </w:style>
  <w:style w:type="paragraph" w:customStyle="1" w:styleId="ConsPlusNormal">
    <w:name w:val="ConsPlusNormal"/>
    <w:rsid w:val="00D25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2">
    <w:name w:val="Основной текст 22"/>
    <w:basedOn w:val="a"/>
    <w:rsid w:val="00D25B7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265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25B7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25B7C"/>
    <w:rPr>
      <w:rFonts w:ascii="Calibri" w:eastAsia="Times New Roman" w:hAnsi="Calibri" w:cs="Times New Roman"/>
    </w:rPr>
  </w:style>
  <w:style w:type="paragraph" w:styleId="aa">
    <w:name w:val="footnote text"/>
    <w:basedOn w:val="a"/>
    <w:link w:val="ab"/>
    <w:uiPriority w:val="99"/>
    <w:unhideWhenUsed/>
    <w:rsid w:val="00D25B7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D25B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D25B7C"/>
    <w:rPr>
      <w:rFonts w:cs="Times New Roman"/>
      <w:vertAlign w:val="superscript"/>
    </w:rPr>
  </w:style>
  <w:style w:type="paragraph" w:customStyle="1" w:styleId="ConsPlusNormal">
    <w:name w:val="ConsPlusNormal"/>
    <w:rsid w:val="00D25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2">
    <w:name w:val="Основной текст 22"/>
    <w:basedOn w:val="a"/>
    <w:rsid w:val="00D25B7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26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B065A19FDB1E02C5873C079B2F45AF145E893E4DCD9346DF6310694C582A26B4934400C8C25E1r2ODM" TargetMode="Externa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5B065A19FDB1E02C5873C079B2F45AF145E893E4DCD9346DF6310694C582A26B4934400C8C25E1r2OEM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84E2A-18BA-4F16-90D1-9BB3DCDC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2023-07-05T14:08:00Z</cp:lastPrinted>
  <dcterms:created xsi:type="dcterms:W3CDTF">2024-07-05T15:20:00Z</dcterms:created>
  <dcterms:modified xsi:type="dcterms:W3CDTF">2024-07-05T15:20:00Z</dcterms:modified>
</cp:coreProperties>
</file>